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56DEA" w:rsidRDefault="00E56DEA" w:rsidP="00E56DEA"/>
    <w:p w:rsidR="00E56DEA" w:rsidRDefault="00E56DEA" w:rsidP="00E56DEA"/>
    <w:p w:rsidR="00E56DEA" w:rsidRDefault="00E56DEA" w:rsidP="00E56DEA"/>
    <w:p w:rsidR="00E56DEA" w:rsidRDefault="00E56DEA" w:rsidP="00E56DEA">
      <w:pPr>
        <w:jc w:val="right"/>
        <w:rPr>
          <w:sz w:val="24"/>
        </w:rPr>
      </w:pPr>
      <w:r>
        <w:rPr>
          <w:sz w:val="24"/>
        </w:rPr>
        <w:t>Hans-Georg Soldat</w:t>
      </w:r>
    </w:p>
    <w:p w:rsidR="00E56DEA" w:rsidRDefault="00E56DEA" w:rsidP="00E56DEA"/>
    <w:p w:rsidR="00E56DEA" w:rsidRDefault="00E56DEA" w:rsidP="00E56DEA"/>
    <w:p w:rsidR="00E56DEA" w:rsidRDefault="00E56DEA" w:rsidP="00E56DEA"/>
    <w:p w:rsidR="00E56DEA" w:rsidRDefault="00E56DEA" w:rsidP="00E56DEA"/>
    <w:p w:rsidR="00E56DEA" w:rsidRDefault="00E56DEA" w:rsidP="00E56DEA"/>
    <w:p w:rsidR="00E56DEA" w:rsidRDefault="00E56DEA" w:rsidP="00E56DEA"/>
    <w:p w:rsidR="00E56DEA" w:rsidRDefault="00E56DEA" w:rsidP="00E56DEA"/>
    <w:p w:rsidR="00E56DEA" w:rsidRDefault="00E56DEA" w:rsidP="00E56DEA"/>
    <w:p w:rsidR="00E56DEA" w:rsidRDefault="00E56DEA" w:rsidP="00E56DEA"/>
    <w:p w:rsidR="00E56DEA" w:rsidRDefault="00E56DEA" w:rsidP="00E56DEA">
      <w:pPr>
        <w:spacing w:line="300" w:lineRule="exact"/>
        <w:jc w:val="right"/>
        <w:rPr>
          <w:b/>
          <w:i/>
          <w:sz w:val="28"/>
        </w:rPr>
      </w:pPr>
      <w:r>
        <w:rPr>
          <w:b/>
          <w:i/>
          <w:sz w:val="28"/>
        </w:rPr>
        <w:t>Der Druckeditor</w:t>
      </w:r>
    </w:p>
    <w:p w:rsidR="00E56DEA" w:rsidRDefault="00E56DEA" w:rsidP="00E56DEA">
      <w:pPr>
        <w:jc w:val="right"/>
      </w:pPr>
      <w:r>
        <w:t xml:space="preserve">Version </w:t>
      </w:r>
      <w:r>
        <w:rPr>
          <w:sz w:val="20"/>
        </w:rPr>
        <w:t>2.4a</w:t>
      </w:r>
    </w:p>
    <w:p w:rsidR="00E56DEA" w:rsidRDefault="00E56DEA" w:rsidP="00E56DEA"/>
    <w:p w:rsidR="00E56DEA" w:rsidRDefault="00E56DEA" w:rsidP="00E56DEA"/>
    <w:p w:rsidR="00E56DEA" w:rsidRDefault="00E56DEA" w:rsidP="00E56DEA"/>
    <w:p w:rsidR="00E56DEA" w:rsidRDefault="00E56DEA" w:rsidP="00E56DEA"/>
    <w:p w:rsidR="00E56DEA" w:rsidRDefault="00E56DEA" w:rsidP="00E56DEA"/>
    <w:p w:rsidR="00E56DEA" w:rsidRDefault="00E56DEA" w:rsidP="00E56DEA"/>
    <w:p w:rsidR="00E56DEA" w:rsidRDefault="00E56DEA" w:rsidP="00E56DEA"/>
    <w:p w:rsidR="00E56DEA" w:rsidRDefault="00E56DEA" w:rsidP="00E56DEA"/>
    <w:p w:rsidR="00E56DEA" w:rsidRDefault="00E56DEA" w:rsidP="00E56DEA"/>
    <w:p w:rsidR="00E56DEA" w:rsidRDefault="00E56DEA" w:rsidP="00E56DEA"/>
    <w:p w:rsidR="00E56DEA" w:rsidRDefault="00E56DEA" w:rsidP="00E56DEA"/>
    <w:p w:rsidR="00E56DEA" w:rsidRDefault="00E56DEA" w:rsidP="00E56DEA"/>
    <w:p w:rsidR="00E56DEA" w:rsidRDefault="00E56DEA" w:rsidP="00E56DEA"/>
    <w:p w:rsidR="00E56DEA" w:rsidRDefault="00E56DEA" w:rsidP="00E56DEA"/>
    <w:p w:rsidR="00E56DEA" w:rsidRDefault="00E56DEA" w:rsidP="00E56DEA"/>
    <w:p w:rsidR="00E56DEA" w:rsidRDefault="00E56DEA" w:rsidP="00E56DEA"/>
    <w:p w:rsidR="00E56DEA" w:rsidRDefault="00E56DEA" w:rsidP="00E56DEA">
      <w:pPr>
        <w:spacing w:before="240"/>
        <w:jc w:val="center"/>
        <w:rPr>
          <w:sz w:val="18"/>
        </w:rPr>
      </w:pPr>
      <w:r>
        <w:rPr>
          <w:sz w:val="18"/>
        </w:rPr>
        <w:t xml:space="preserve">Berlin </w:t>
      </w:r>
      <w:r>
        <w:rPr>
          <w:sz w:val="17"/>
        </w:rPr>
        <w:t>2008</w:t>
      </w:r>
    </w:p>
    <w:p w:rsidR="00E56DEA" w:rsidRDefault="00E56DEA" w:rsidP="00E56DEA"/>
    <w:p w:rsidR="00E56DEA" w:rsidRDefault="00E56DEA" w:rsidP="00E56DEA"/>
    <w:p w:rsidR="00E56DEA" w:rsidRDefault="00E56DEA" w:rsidP="00E56DEA">
      <w:pPr>
        <w:pStyle w:val="berschrift1"/>
        <w:rPr>
          <w:kern w:val="0"/>
        </w:rPr>
      </w:pPr>
      <w:r>
        <w:rPr>
          <w:noProof w:val="0"/>
        </w:rPr>
        <w:pict>
          <v:rect id="_x0000_s1026" style="position:absolute;margin-left:-32.2pt;margin-top:402.2pt;width:63.6pt;height:55.25pt;z-index:251658240" stroked="f"/>
        </w:pict>
      </w:r>
      <w:r>
        <w:rPr>
          <w:kern w:val="0"/>
          <w:sz w:val="20"/>
        </w:rPr>
        <w:br w:type="page"/>
      </w:r>
      <w:r w:rsidRPr="00E56DEA">
        <w:t>Allgemein</w:t>
      </w:r>
    </w:p>
    <w:p w:rsidR="00E56DEA" w:rsidRDefault="00E56DEA" w:rsidP="00E56DEA">
      <w:r>
        <w:t xml:space="preserve">Dieses kleine Druckprogramm entstand aus dem Wunsch, direkt aus Word heraus Hefte, eine Broschüre oder auch (wenn es denn sein müsste) ein kleines Buch zu drucken. Der </w:t>
      </w:r>
      <w:r>
        <w:rPr>
          <w:i/>
        </w:rPr>
        <w:t>Publisher</w:t>
      </w:r>
      <w:r>
        <w:t xml:space="preserve"> von Microsoft hat ja eigene Beschränkungen, außerdem ist nicht recht einzusehen, warum man ein eigenes Programm braucht, nur um ein paar Seiten doppelseitig richtig auszudrucken – jedenfalls so, dass man sie dann problemlos zusammenfalten und (in einer Art Rückenstichheftung) binden kann.</w:t>
      </w:r>
    </w:p>
    <w:p w:rsidR="00E56DEA" w:rsidRDefault="00E56DEA" w:rsidP="00E56DEA">
      <w:r>
        <w:t>Erst als jedoch ein Benutzer des Ligatur</w:t>
      </w:r>
      <w:r>
        <w:rPr>
          <w:rFonts w:ascii="Arial" w:hAnsi="Arial"/>
          <w:vertAlign w:val="superscript"/>
        </w:rPr>
        <w:t>ix</w:t>
      </w:r>
      <w:r>
        <w:t xml:space="preserve"> denselben Wunsch äußerte, nahm sich der Verfasser Muße, das Problem genauer zu betrachten, und die auf seinem PC lungernden kleinen persönl</w:t>
      </w:r>
      <w:r>
        <w:t>i</w:t>
      </w:r>
      <w:r>
        <w:t xml:space="preserve">chen Lösungsansätze zusammenzufassen. Herausgekommen ist eine Dokumentvorlage, die die ab Word </w:t>
      </w:r>
      <w:r>
        <w:rPr>
          <w:sz w:val="20"/>
        </w:rPr>
        <w:t>2000</w:t>
      </w:r>
      <w:r>
        <w:t xml:space="preserve"> vorhandene Mö</w:t>
      </w:r>
      <w:r>
        <w:t>g</w:t>
      </w:r>
      <w:r>
        <w:t>lichkeit nutzt, zwei Seiten (oder mehr) auf einen DIN A</w:t>
      </w:r>
      <w:r>
        <w:rPr>
          <w:sz w:val="20"/>
        </w:rPr>
        <w:t>4</w:t>
      </w:r>
      <w:r>
        <w:t>-Bogen zu drucken</w:t>
      </w:r>
      <w:r>
        <w:rPr>
          <w:rStyle w:val="Funotenzeichen"/>
        </w:rPr>
        <w:footnoteReference w:id="2"/>
      </w:r>
      <w:r>
        <w:t xml:space="preserve">. Das heißt natürlich auch, dass das Programm nicht unter Word </w:t>
      </w:r>
      <w:r>
        <w:rPr>
          <w:sz w:val="20"/>
        </w:rPr>
        <w:t>97</w:t>
      </w:r>
      <w:r>
        <w:t xml:space="preserve"> (geschweige denn </w:t>
      </w:r>
      <w:r>
        <w:rPr>
          <w:sz w:val="20"/>
        </w:rPr>
        <w:t>95</w:t>
      </w:r>
      <w:r>
        <w:t>) läuft. Das lässt sich leider nicht ändern.</w:t>
      </w:r>
    </w:p>
    <w:p w:rsidR="00E56DEA" w:rsidRDefault="00E56DEA" w:rsidP="00E56DEA">
      <w:r>
        <w:t xml:space="preserve">Allerdings ist der </w:t>
      </w:r>
      <w:r>
        <w:rPr>
          <w:i/>
        </w:rPr>
        <w:t>Druckeditor</w:t>
      </w:r>
      <w:r>
        <w:t xml:space="preserve"> keine Konkurrenz zu einem der großen Druckprogramme. Er ist dafür gedacht, einem Benutzer die Chance zu geben, seine Texte auf Wunsch auch mal als Heft oder kleines Buch auszudrucken – große Auflagen sind damit kaum zu schaffen, von einer Vollautomatik kann auch keine Rede sein, ein bisschen Geduld und Mithilfe sind also nötig. Dafür ist er klein und flexibel, eigentlich selbsterklärend.</w:t>
      </w:r>
    </w:p>
    <w:p w:rsidR="00E56DEA" w:rsidRDefault="00E56DEA" w:rsidP="00E56DEA">
      <w:r>
        <w:t>Sie können übrigens mit diesem Text die Sache ausprobieren – er ist für einen Heftchendruck eingerichtet.</w:t>
      </w:r>
    </w:p>
    <w:p w:rsidR="00E56DEA" w:rsidRDefault="00E56DEA" w:rsidP="00E56DEA">
      <w:pPr>
        <w:pStyle w:val="berschrift1"/>
        <w:rPr>
          <w:kern w:val="0"/>
        </w:rPr>
      </w:pPr>
      <w:r>
        <w:rPr>
          <w:rFonts w:cs="Arial"/>
          <w:bCs/>
          <w:i w:val="0"/>
          <w:szCs w:val="32"/>
        </w:rPr>
        <w:br w:type="page"/>
      </w:r>
      <w:r>
        <w:rPr>
          <w:kern w:val="0"/>
        </w:rPr>
        <w:t>Systemvoraussetzungen und Installation</w:t>
      </w:r>
    </w:p>
    <w:p w:rsidR="00E56DEA" w:rsidRDefault="00E56DEA" w:rsidP="00E56DEA">
      <w:r>
        <w:t xml:space="preserve">Der </w:t>
      </w:r>
      <w:r>
        <w:rPr>
          <w:i/>
        </w:rPr>
        <w:t>Druckeditor</w:t>
      </w:r>
      <w:r>
        <w:t xml:space="preserve"> läuft in allen Windows-Versionen, vorausg</w:t>
      </w:r>
      <w:r>
        <w:t>e</w:t>
      </w:r>
      <w:r>
        <w:t xml:space="preserve">setzt, dort stehen entweder Word </w:t>
      </w:r>
      <w:r>
        <w:rPr>
          <w:sz w:val="20"/>
        </w:rPr>
        <w:t>2000</w:t>
      </w:r>
      <w:r>
        <w:t xml:space="preserve">, Word </w:t>
      </w:r>
      <w:r>
        <w:rPr>
          <w:sz w:val="20"/>
        </w:rPr>
        <w:t>2002</w:t>
      </w:r>
      <w:r>
        <w:t xml:space="preserve"> (XP), Word </w:t>
      </w:r>
      <w:r>
        <w:rPr>
          <w:sz w:val="20"/>
        </w:rPr>
        <w:t>2003</w:t>
      </w:r>
      <w:r>
        <w:t xml:space="preserve"> oder 2007 zur Verfügung. </w:t>
      </w:r>
      <w:r>
        <w:rPr>
          <w:i/>
        </w:rPr>
        <w:t>Visual Basic for Applications</w:t>
      </w:r>
      <w:r>
        <w:t xml:space="preserve"> muss installiert sein. </w:t>
      </w:r>
    </w:p>
    <w:p w:rsidR="00E56DEA" w:rsidRDefault="00E56DEA" w:rsidP="00E56DEA">
      <w:r>
        <w:t>Die Installation beschränkt sich auf das Einkopieren der Dok</w:t>
      </w:r>
      <w:r>
        <w:t>u</w:t>
      </w:r>
      <w:r>
        <w:t xml:space="preserve">mentvorlage </w:t>
      </w:r>
      <w:r>
        <w:rPr>
          <w:rFonts w:ascii="Courier New" w:hAnsi="Courier New"/>
          <w:b/>
          <w:noProof/>
        </w:rPr>
        <w:t>Druckeditor.dot(m)</w:t>
      </w:r>
      <w:r>
        <w:t xml:space="preserve"> in Ihr Vorlagenve</w:t>
      </w:r>
      <w:r>
        <w:t>r</w:t>
      </w:r>
      <w:r>
        <w:t xml:space="preserve">zeichnis (wo auch </w:t>
      </w:r>
      <w:r>
        <w:rPr>
          <w:rFonts w:ascii="Courier New" w:hAnsi="Courier New"/>
          <w:b/>
        </w:rPr>
        <w:t>Normal.dot(m)</w:t>
      </w:r>
      <w:r>
        <w:t xml:space="preserve"> zu finden ist). In Word steht Ihnen dann unter Datei/Neu … bzw. in Word 2007 unter Office / Neu / Meine Vorlagen diese Dokumentvorlage mit ihren Möglichkeiten zur Verfügung. </w:t>
      </w:r>
    </w:p>
    <w:p w:rsidR="00E56DEA" w:rsidRDefault="00E56DEA" w:rsidP="00E56DEA">
      <w:pPr>
        <w:pStyle w:val="berschrift3"/>
      </w:pPr>
      <w:r>
        <w:t xml:space="preserve">Neu in der Version </w:t>
      </w:r>
      <w:r>
        <w:rPr>
          <w:sz w:val="20"/>
        </w:rPr>
        <w:t>2.4a</w:t>
      </w:r>
    </w:p>
    <w:p w:rsidR="00E56DEA" w:rsidRDefault="00E56DEA" w:rsidP="00E56DEA">
      <w:r>
        <w:t>Gegenüber der vorigen Version sind eigentlich nur Interna g</w:t>
      </w:r>
      <w:r>
        <w:t>e</w:t>
      </w:r>
      <w:r>
        <w:t>ändert – dennoch erforderte es eine Menge Arbeit, diese Dok</w:t>
      </w:r>
      <w:r>
        <w:t>u</w:t>
      </w:r>
      <w:r>
        <w:t>mentvorlage auch unter Word 2007 nutzbar zu machen. In Word 2007 finden Sie jetzt alle Befehle aus der Symbolleiste »Heftchen- und Buchdruck« hinter der Registerkarte »Add-Ins«. Da sich dort im Grunde nur die Farbe des Hintergrunds geändert hat, sind in diesem Dokument (von zwei Ausnahmen zur Veranschaulichung) die alten Bilder übernommen worden. Die Version 2.4a hat zwei Bilder im Optionenfeld geändert.</w:t>
      </w:r>
    </w:p>
    <w:p w:rsidR="00E56DEA" w:rsidRDefault="00E56DEA" w:rsidP="00E56DEA"/>
    <w:p w:rsidR="00E56DEA" w:rsidRDefault="00E56DEA" w:rsidP="00E56DEA">
      <w:pPr>
        <w:pStyle w:val="berschrift1"/>
        <w:rPr>
          <w:kern w:val="0"/>
        </w:rPr>
      </w:pPr>
      <w:r>
        <w:rPr>
          <w:rFonts w:cs="Arial"/>
          <w:bCs/>
          <w:i w:val="0"/>
          <w:szCs w:val="32"/>
        </w:rPr>
        <w:br w:type="page"/>
      </w:r>
      <w:r>
        <w:rPr>
          <w:kern w:val="0"/>
        </w:rPr>
        <w:t>Grundvoraussetzungen des Drucks</w:t>
      </w:r>
    </w:p>
    <w:p w:rsidR="00E56DEA" w:rsidRDefault="00E56DEA" w:rsidP="00E56DEA">
      <w:r>
        <w:pict>
          <v:shapetype id="_x0000_t202" coordsize="21600,21600" o:spt="202" path="m,l,21600r21600,l21600,xe">
            <v:stroke joinstyle="miter"/>
            <v:path gradientshapeok="t" o:connecttype="rect"/>
          </v:shapetype>
          <v:shape id="_x0000_s1032" type="#_x0000_t202" style="position:absolute;left:0;text-align:left;margin-left:.55pt;margin-top:85.55pt;width:269.9pt;height:331pt;z-index:251658240;mso-wrap-distance-left:0;mso-wrap-distance-top:2.85pt;mso-wrap-distance-right:0;mso-wrap-distance-bottom:8.5pt" o:allowincell="f" filled="f" strokecolor="#969696" strokeweight="2.5pt">
            <v:stroke linestyle="thickThin"/>
            <v:textbox style="mso-next-textbox:#_x0000_s1032" inset=",0">
              <w:txbxContent>
                <w:p w:rsidR="00E56DEA" w:rsidRDefault="00E56DEA" w:rsidP="00C22D4F">
                  <w:pPr>
                    <w:pStyle w:val="berschrift3"/>
                  </w:pPr>
                  <w:r>
                    <w:t xml:space="preserve">I – Das </w:t>
                  </w:r>
                  <w:r w:rsidRPr="00C22D4F">
                    <w:t>Dokument</w:t>
                  </w:r>
                  <w:r>
                    <w:t xml:space="preserve"> muss konsistent sein</w:t>
                  </w:r>
                </w:p>
                <w:p w:rsidR="00E56DEA" w:rsidRDefault="00E56DEA" w:rsidP="00E56DEA">
                  <w:r>
                    <w:t xml:space="preserve">Dies ist sozusagen die </w:t>
                  </w:r>
                  <w:r>
                    <w:rPr>
                      <w:i/>
                    </w:rPr>
                    <w:t>conditio sine qua</w:t>
                  </w:r>
                  <w:r>
                    <w:t xml:space="preserve"> </w:t>
                  </w:r>
                  <w:r>
                    <w:rPr>
                      <w:i/>
                    </w:rPr>
                    <w:t>non</w:t>
                  </w:r>
                  <w:r>
                    <w:t xml:space="preserve"> des gesamten Drucks. Die Einheitlichkeit des Textes muss wesentlich genauer beachtet werden als beim gewöhnlichen Druck, da hier nicht einzelne Seiten, sondern stets </w:t>
                  </w:r>
                  <w:r>
                    <w:rPr>
                      <w:i/>
                    </w:rPr>
                    <w:t>zwei Seiten</w:t>
                  </w:r>
                  <w:r>
                    <w:t xml:space="preserve"> auf </w:t>
                  </w:r>
                  <w:r>
                    <w:rPr>
                      <w:i/>
                    </w:rPr>
                    <w:t>einem</w:t>
                  </w:r>
                  <w:r>
                    <w:t xml:space="preserve"> Blatt A</w:t>
                  </w:r>
                  <w:r>
                    <w:rPr>
                      <w:sz w:val="20"/>
                    </w:rPr>
                    <w:t>4</w:t>
                  </w:r>
                  <w:r>
                    <w:t xml:space="preserve"> ausgedruckt werden sollen. Wenn davon eine Seite im Querformat vorliegen sollte (was in Word mittels Abschnittsformatierungen eine leichte Übung ist), bleibt diese eine Seite im Querformat – mit dem Ergebnis, dass sie nicht auf das Blatt passt.</w:t>
                  </w:r>
                </w:p>
                <w:p w:rsidR="00E56DEA" w:rsidRDefault="00E56DEA" w:rsidP="00E56DEA">
                  <w:r>
                    <w:t>Ähnlich ist es mit den Seitenzahlen. In Word ist es möglich verschiedene Teile (Abschnitte) mit unterschiedlichen Se</w:t>
                  </w:r>
                  <w:r>
                    <w:t>i</w:t>
                  </w:r>
                  <w:r>
                    <w:t xml:space="preserve">tenzahlen zu versehen. Einen Teil also etwa mit arabischen Ziffern, einen anderen mit römischen (oder Buchstaben). Beide können durchaus mit </w:t>
                  </w:r>
                  <w:r>
                    <w:rPr>
                      <w:sz w:val="20"/>
                    </w:rPr>
                    <w:t>1</w:t>
                  </w:r>
                  <w:r>
                    <w:t xml:space="preserve"> beginnen (oder a, da unte</w:t>
                  </w:r>
                  <w:r>
                    <w:t>r</w:t>
                  </w:r>
                  <w:r>
                    <w:t>scheidet Word nicht). Dies verursacht im Druck von zwei Seiten auf einer A</w:t>
                  </w:r>
                  <w:r>
                    <w:rPr>
                      <w:sz w:val="20"/>
                    </w:rPr>
                    <w:t>4</w:t>
                  </w:r>
                  <w:r>
                    <w:t>-Seite unlösbare Konflikte. Word nu</w:t>
                  </w:r>
                  <w:r>
                    <w:t>m</w:t>
                  </w:r>
                  <w:r>
                    <w:t xml:space="preserve">meriert nicht durch, zählt also nicht intern die erste Seite mit </w:t>
                  </w:r>
                  <w:r>
                    <w:rPr>
                      <w:i/>
                    </w:rPr>
                    <w:t>eins</w:t>
                  </w:r>
                  <w:r>
                    <w:t xml:space="preserve"> und die zwanzigste mit </w:t>
                  </w:r>
                  <w:r>
                    <w:rPr>
                      <w:i/>
                    </w:rPr>
                    <w:t>zwanzig</w:t>
                  </w:r>
                  <w:r>
                    <w:t xml:space="preserve">, sondern hält sich an die aufgedruckten Seitenzahlen. Irgendwo taucht also möglicherweise eine zweite Seite </w:t>
                  </w:r>
                  <w:r>
                    <w:rPr>
                      <w:sz w:val="20"/>
                    </w:rPr>
                    <w:t>1</w:t>
                  </w:r>
                  <w:r>
                    <w:t xml:space="preserve"> auf – mit dem absehb</w:t>
                  </w:r>
                  <w:r>
                    <w:t>a</w:t>
                  </w:r>
                  <w:r>
                    <w:t>ren Ergebnis, dass überhaupt nichts mehr geht oder nur völliger Unsinn ausgedruckt wird.</w:t>
                  </w:r>
                </w:p>
              </w:txbxContent>
            </v:textbox>
            <w10:wrap type="topAndBottom"/>
          </v:shape>
        </w:pict>
      </w:r>
      <w:r>
        <w:t>Der Dokumentaufbau ist denkbar einfach. Die Vorlage ist b</w:t>
      </w:r>
      <w:r>
        <w:t>e</w:t>
      </w:r>
      <w:r>
        <w:t>reits fertig formatiert und nach dem Goldenen Schnitt eingeric</w:t>
      </w:r>
      <w:r>
        <w:t>h</w:t>
      </w:r>
      <w:r>
        <w:t>tet; Sie brauchen also nur Ihren eigenen Text in ein leeres D</w:t>
      </w:r>
      <w:r>
        <w:t>o</w:t>
      </w:r>
      <w:r>
        <w:t>kument einzukopieren (oder es neu zu beschreiben), das von dieser Vorlage gezogen wurde. Einige Dinge jedoch sollten unbedingt beachtet werden:</w:t>
      </w:r>
    </w:p>
    <w:p w:rsidR="00E56DEA" w:rsidRDefault="00E56DEA" w:rsidP="00E56DEA">
      <w:r>
        <w:t xml:space="preserve">Der </w:t>
      </w:r>
      <w:r>
        <w:rPr>
          <w:i/>
        </w:rPr>
        <w:t>Druckeditor</w:t>
      </w:r>
      <w:r>
        <w:t xml:space="preserve"> löst diese Konflikte mit einem zugegebene</w:t>
      </w:r>
      <w:r>
        <w:t>r</w:t>
      </w:r>
      <w:r>
        <w:t>maßen ziemlich rigorosen Schnitt – alle Abschnittsänderungen werden auf „Fortlaufend“ gestellt. Tatsächlich ist dies die einz</w:t>
      </w:r>
      <w:r>
        <w:t>i</w:t>
      </w:r>
      <w:r>
        <w:t>ge Möglichkeit, die auftretenden Dilemmata zuverlässig zu entwirren. Es gibt jedoch einige Kunstgriffe, die bei solchen Formatierungskunststücken dennoch zu einem Ergebnis führen können. Davon am Ende unter „Tipps und Tricks“ mehr.</w:t>
      </w:r>
    </w:p>
    <w:p w:rsidR="00E56DEA" w:rsidRDefault="00E56DEA" w:rsidP="00E56DEA">
      <w:r>
        <w:pict>
          <v:shape id="_x0000_s1033" type="#_x0000_t202" style="position:absolute;left:0;text-align:left;margin-left:.35pt;margin-top:87.75pt;width:270.2pt;height:79.05pt;z-index:251658240;mso-wrap-distance-left:0;mso-wrap-distance-top:2.85pt;mso-wrap-distance-right:0;mso-wrap-distance-bottom:8.5pt" o:allowincell="f" filled="f" strokecolor="#969696" strokeweight="2.5pt">
            <v:stroke linestyle="thickThin"/>
            <v:textbox style="mso-next-textbox:#_x0000_s1033" inset=",1mm">
              <w:txbxContent>
                <w:p w:rsidR="00E56DEA" w:rsidRDefault="00E56DEA" w:rsidP="00C22D4F">
                  <w:pPr>
                    <w:pStyle w:val="berschrift3"/>
                    <w:rPr>
                      <w:rStyle w:val="berschrift3Char"/>
                      <w:rFonts w:ascii="Times New Roman" w:hAnsi="Times New Roman"/>
                    </w:rPr>
                  </w:pPr>
                  <w:r>
                    <w:rPr>
                      <w:rStyle w:val="berschrift3Char"/>
                    </w:rPr>
                    <w:t xml:space="preserve">II – Die Seite </w:t>
                  </w:r>
                  <w:r>
                    <w:rPr>
                      <w:rStyle w:val="berschrift3Char"/>
                      <w:sz w:val="20"/>
                    </w:rPr>
                    <w:t>1</w:t>
                  </w:r>
                  <w:r>
                    <w:rPr>
                      <w:rStyle w:val="berschrift3Char"/>
                    </w:rPr>
                    <w:t xml:space="preserve"> muss immer rechts liegen</w:t>
                  </w:r>
                </w:p>
                <w:p w:rsidR="00E56DEA" w:rsidRDefault="00E56DEA" w:rsidP="00E56DEA">
                  <w:r>
                    <w:t xml:space="preserve">allgemein gesagt: Das Dokument muss mit einer ungeraden Seite beginnen. Das ist ein sozusagen unerbittliches Gesetz. Überprüfen Sie einmal Bücher, Broschüren, Heftchen – es gibt keine Ausnahme. </w:t>
                  </w:r>
                </w:p>
              </w:txbxContent>
            </v:textbox>
            <w10:wrap type="topAndBottom"/>
          </v:shape>
        </w:pict>
      </w:r>
      <w:r>
        <w:t>Um es aber vorwegzunehmen: Selbstverständlich können Sie auch den Druck mit Ihrer eigenen Paginierung und Ihrem eig</w:t>
      </w:r>
      <w:r>
        <w:t>e</w:t>
      </w:r>
      <w:r>
        <w:t>nen Layout probieren. Dann müssen Sie nur den Text vor Ve</w:t>
      </w:r>
      <w:r>
        <w:t>r</w:t>
      </w:r>
      <w:r>
        <w:t xml:space="preserve">änderungen durch den </w:t>
      </w:r>
      <w:r>
        <w:rPr>
          <w:i/>
        </w:rPr>
        <w:t>Druckeditor</w:t>
      </w:r>
      <w:r>
        <w:t xml:space="preserve"> schützen (s. Seite </w:t>
      </w:r>
      <w:r>
        <w:fldChar w:fldCharType="begin"/>
      </w:r>
      <w:r>
        <w:instrText xml:space="preserve"> PAGEREF Sperren \h </w:instrText>
      </w:r>
      <w:r>
        <w:fldChar w:fldCharType="separate"/>
      </w:r>
      <w:r>
        <w:rPr>
          <w:noProof/>
        </w:rPr>
        <w:t>12</w:t>
      </w:r>
      <w:r>
        <w:fldChar w:fldCharType="end"/>
      </w:r>
      <w:r>
        <w:t>). Doch wie zahlreiche Versuche zeigen – viel Hoffnung sollte man da nicht haben.</w:t>
      </w:r>
    </w:p>
    <w:p w:rsidR="00E56DEA" w:rsidRDefault="00E56DEA" w:rsidP="00E56DEA">
      <w:r>
        <w:t>Dies sind die beiden wichtigsten, allgemeingültigen Vorausse</w:t>
      </w:r>
      <w:r>
        <w:t>t</w:t>
      </w:r>
      <w:r>
        <w:t>zungen. Andere ändern sich je nach dem Format, das verarbeitet werden soll: Hochformat (und Falzung links) oder Querformat (mit Falzung oben wie bei einem Kalender). Die Möglichkeit, zwei Querformatseiten A</w:t>
      </w:r>
      <w:r>
        <w:rPr>
          <w:sz w:val="20"/>
        </w:rPr>
        <w:t>5</w:t>
      </w:r>
      <w:r>
        <w:t xml:space="preserve"> links zu falzen besteht nicht – da müssten Sie einen A</w:t>
      </w:r>
      <w:r>
        <w:rPr>
          <w:sz w:val="20"/>
        </w:rPr>
        <w:t>3</w:t>
      </w:r>
      <w:r>
        <w:t>-Drucker haben und die entstehenden Blätter anschließend noch zuschneiden (oder die Seiten beim Druck verkleinern; doch alle Erfahrungen zeigen, dass dann die Ergebnisse unbefriedigend sind – die Unterschneidungen der Zeichen stimmen nicht mehr, meist entsteht auch ein Augenpu</w:t>
      </w:r>
      <w:r>
        <w:t>l</w:t>
      </w:r>
      <w:r>
        <w:t>ver, das nicht zumutbar ist). Das alles wäre für ein kleines Pro</w:t>
      </w:r>
      <w:r>
        <w:t>g</w:t>
      </w:r>
      <w:r>
        <w:t xml:space="preserve">ramm viel zu aufwändig. </w:t>
      </w:r>
    </w:p>
    <w:p w:rsidR="00E56DEA" w:rsidRDefault="00E56DEA" w:rsidP="00E56DEA">
      <w:r>
        <w:pict>
          <v:shape id="_x0000_s1034" type="#_x0000_t202" style="position:absolute;left:0;text-align:left;margin-left:-.15pt;margin-top:36.2pt;width:270.75pt;height:288.75pt;z-index:251658240;mso-wrap-distance-left:0;mso-wrap-distance-top:2.85pt;mso-wrap-distance-right:0;mso-wrap-distance-bottom:8.5pt" o:allowincell="f" filled="f" strokecolor="#969696" strokeweight="2.5pt">
            <v:stroke linestyle="thickThin"/>
            <v:textbox inset=",1mm">
              <w:txbxContent>
                <w:p w:rsidR="00E56DEA" w:rsidRDefault="00E56DEA" w:rsidP="00E56DEA">
                  <w:pPr>
                    <w:pStyle w:val="berschrift3"/>
                    <w:ind w:right="-30"/>
                  </w:pPr>
                  <w:r>
                    <w:t>III – Im Hochformat (Faltung links)</w:t>
                  </w:r>
                </w:p>
                <w:p w:rsidR="00E56DEA" w:rsidRDefault="00E56DEA" w:rsidP="00E56DEA">
                  <w:r>
                    <w:t>muss die Word-Option „Gegenüberliegende Seiten“ (im Word-Fenster „Seite einrichten“, Karteikarte „Seitenrä</w:t>
                  </w:r>
                  <w:r>
                    <w:t>n</w:t>
                  </w:r>
                  <w:r>
                    <w:t>der“) aktiviert sein. Die Seiten müssen außerdem mit der aktivierten Option „Gerade/ungerade anders“ formatiert werden. Sie ist ebenfalls im Word-Fenster „Seite einric</w:t>
                  </w:r>
                  <w:r>
                    <w:t>h</w:t>
                  </w:r>
                  <w:r>
                    <w:t>ten“ (Karteikarte „Layout“) zu finden. Das bedeutet, dass gerade und ungerade Seiten ein anderes Aussehen haben. Wenn Sie das nicht beachten, werden unsymmetrisch eing</w:t>
                  </w:r>
                  <w:r>
                    <w:t>e</w:t>
                  </w:r>
                  <w:r>
                    <w:t xml:space="preserve">fügte Seitenzahlen (wie im Fall dieses Heftchens, wo sie am Außenrand der Seiten stehen) stets entweder links oder rechts gesetzt. Keine Angst, wenn das aus irgendeinem Grund von Ihnen vergessen werden sollte: Der </w:t>
                  </w:r>
                  <w:r>
                    <w:rPr>
                      <w:i/>
                    </w:rPr>
                    <w:t>Druckeditor</w:t>
                  </w:r>
                  <w:r>
                    <w:t xml:space="preserve"> schaltet selbsttätig auf die richtigen Einstellungen um. </w:t>
                  </w:r>
                </w:p>
                <w:p w:rsidR="00E56DEA" w:rsidRDefault="00E56DEA" w:rsidP="00E56DEA">
                  <w:pPr>
                    <w:pStyle w:val="berschrift3"/>
                    <w:ind w:right="-30"/>
                    <w:rPr>
                      <w:rStyle w:val="berschrift3Char1"/>
                      <w:rFonts w:ascii="Times New Roman" w:hAnsi="Times New Roman"/>
                    </w:rPr>
                  </w:pPr>
                  <w:r>
                    <w:rPr>
                      <w:rStyle w:val="berschrift3Char1"/>
                      <w:rFonts w:ascii="Times New Roman" w:hAnsi="Times New Roman"/>
                    </w:rPr>
                    <w:t>IV – Im Querformat (Fa</w:t>
                  </w:r>
                  <w:r>
                    <w:rPr>
                      <w:rStyle w:val="berschrift3Char1"/>
                      <w:rFonts w:ascii="Times New Roman" w:hAnsi="Times New Roman"/>
                    </w:rPr>
                    <w:t>l</w:t>
                  </w:r>
                  <w:r>
                    <w:rPr>
                      <w:rStyle w:val="berschrift3Char1"/>
                      <w:rFonts w:ascii="Times New Roman" w:hAnsi="Times New Roman"/>
                    </w:rPr>
                    <w:t>tung oben)</w:t>
                  </w:r>
                </w:p>
                <w:p w:rsidR="00E56DEA" w:rsidRDefault="00E56DEA" w:rsidP="00E56DEA">
                  <w:r>
                    <w:t>ist es genau andersherum: Dort muss die Word-Option „Ge</w:t>
                  </w:r>
                  <w:r>
                    <w:softHyphen/>
                    <w:t>genüberliegende Seiten“ ebenso deaktiviert sein wie „Ger</w:t>
                  </w:r>
                  <w:r>
                    <w:t>a</w:t>
                  </w:r>
                  <w:r>
                    <w:t xml:space="preserve">de/ungerade anders“. Auch hier reagiert der </w:t>
                  </w:r>
                  <w:r>
                    <w:rPr>
                      <w:i/>
                    </w:rPr>
                    <w:t>Druckeditor</w:t>
                  </w:r>
                  <w:r>
                    <w:t xml:space="preserve"> automatisch auf das vorliegende Format.</w:t>
                  </w:r>
                </w:p>
              </w:txbxContent>
            </v:textbox>
            <w10:wrap type="topAndBottom"/>
          </v:shape>
        </w:pict>
      </w:r>
      <w:r>
        <w:t>Doch erst einmal ein paar Einzelheiten zum Hoch- und Que</w:t>
      </w:r>
      <w:r>
        <w:t>r</w:t>
      </w:r>
      <w:r>
        <w:t>format:</w:t>
      </w:r>
    </w:p>
    <w:p w:rsidR="00E56DEA" w:rsidRDefault="00E56DEA" w:rsidP="00E56DEA">
      <w:r>
        <w:t>Ob Sie (auf der selben Karteikarte) einen Bundsteg definieren wollen, bleibt Ihnen überlassen. Im Allgemeinen ist es nicht nötig, aber manchmal kann es nützlich sein, ein wenig Platz für Lochungen o.ä. frei zu lassen. Er sollte allerdings nur in Sonde</w:t>
      </w:r>
      <w:r>
        <w:t>r</w:t>
      </w:r>
      <w:r>
        <w:t xml:space="preserve">fällen breiter als </w:t>
      </w:r>
      <w:r>
        <w:rPr>
          <w:sz w:val="20"/>
        </w:rPr>
        <w:t>0</w:t>
      </w:r>
      <w:r>
        <w:t>,</w:t>
      </w:r>
      <w:r>
        <w:rPr>
          <w:sz w:val="20"/>
        </w:rPr>
        <w:t>5</w:t>
      </w:r>
      <w:r>
        <w:t xml:space="preserve"> bis allerhöchstens </w:t>
      </w:r>
      <w:r>
        <w:rPr>
          <w:sz w:val="20"/>
        </w:rPr>
        <w:t>1</w:t>
      </w:r>
      <w:r>
        <w:t xml:space="preserve"> cm sein. Das reicht völlig aus, um sogar eine Blockheftung oder eine Spiralbindung zu bewältigen. </w:t>
      </w:r>
    </w:p>
    <w:p w:rsidR="00E56DEA" w:rsidRDefault="00E56DEA" w:rsidP="00E56DEA">
      <w:r>
        <w:t>Auch ob Sie die „erste Seite anders“ gestalten wollen (selbe Karteikarte) oder nicht, bleibt Ihnen überlassen. Auf den Druckprozess hat das keinen Einfluss. Wenn Sie jedoch die „erste Seite anders“ formatieren, sollten Sie beachten, dass be</w:t>
      </w:r>
      <w:r>
        <w:t>i</w:t>
      </w:r>
      <w:r>
        <w:t>spielsweise nach einem Titelblatt der Text nicht gleich auf der Rückseite beginnt. Das kann man eigentlich nur bei Werbehef</w:t>
      </w:r>
      <w:r>
        <w:t>t</w:t>
      </w:r>
      <w:r>
        <w:t>chen machen, nicht jedoch bei Drucksachen mit etwas größerem Anspruch. Denn nicht nur das Gesamtdokument beginnt immer auf einer ungeraden Seite, sondern auch der Haupttext</w:t>
      </w:r>
      <w:r>
        <w:rPr>
          <w:i/>
        </w:rPr>
        <w:t>.</w:t>
      </w:r>
      <w:r>
        <w:t xml:space="preserve"> Man sollte also tunlichst eine Leerseite einschieben (wie im Fall dieses Heftes). Was freilich zur Folge hat, dass auf der im übr</w:t>
      </w:r>
      <w:r>
        <w:t>i</w:t>
      </w:r>
      <w:r>
        <w:t xml:space="preserve">gen leeren Seite unerbittlich eine sehr störende Seitenzahl </w:t>
      </w:r>
      <w:r>
        <w:rPr>
          <w:sz w:val="20"/>
        </w:rPr>
        <w:t>2</w:t>
      </w:r>
      <w:r>
        <w:t xml:space="preserve"> auftaucht. Die kann man mit einem Trick beseitigen: Man ruft die Symbolleiste „Zeichnen“ auf und dort den Punkt „Rec</w:t>
      </w:r>
      <w:r>
        <w:t>h</w:t>
      </w:r>
      <w:r>
        <w:t xml:space="preserve">teck“. Dann übermalt man einfach im </w:t>
      </w:r>
      <w:r>
        <w:rPr>
          <w:i/>
        </w:rPr>
        <w:t>Hauptdokument</w:t>
      </w:r>
      <w:r>
        <w:t xml:space="preserve"> (also nicht etwa in der Fuß- oder Kopfzeile !) die störende Seitenzahl mit einem weißen Rechteck ohne Rahmen.</w:t>
      </w:r>
    </w:p>
    <w:p w:rsidR="00E56DEA" w:rsidRDefault="00E56DEA" w:rsidP="00E56DEA">
      <w:r>
        <w:t xml:space="preserve">Und das ist schon alles. </w:t>
      </w:r>
    </w:p>
    <w:p w:rsidR="00E56DEA" w:rsidRDefault="00E56DEA" w:rsidP="00E56DEA"/>
    <w:p w:rsidR="00E56DEA" w:rsidRDefault="00E56DEA" w:rsidP="00E56DEA"/>
    <w:p w:rsidR="00E56DEA" w:rsidRDefault="00E56DEA" w:rsidP="00E56DEA"/>
    <w:p w:rsidR="00E56DEA" w:rsidRDefault="00E56DEA" w:rsidP="00E56DEA">
      <w:pPr>
        <w:pStyle w:val="berschrift1"/>
        <w:rPr>
          <w:kern w:val="0"/>
        </w:rPr>
      </w:pPr>
      <w:r>
        <w:rPr>
          <w:rFonts w:cs="Arial"/>
          <w:bCs/>
          <w:i w:val="0"/>
          <w:szCs w:val="32"/>
        </w:rPr>
        <w:br w:type="page"/>
      </w:r>
      <w:r>
        <w:rPr>
          <w:kern w:val="0"/>
        </w:rPr>
        <w:t>Die Dialogfenster des Druckeditors</w:t>
      </w:r>
    </w:p>
    <w:p w:rsidR="00E56DEA" w:rsidRDefault="00E56DEA" w:rsidP="00E56DEA">
      <w:r>
        <w:rPr>
          <w:noProof/>
        </w:rPr>
        <w:drawing>
          <wp:anchor distT="0" distB="0" distL="114300" distR="114300" simplePos="0" relativeHeight="251658240" behindDoc="1" locked="0" layoutInCell="1" allowOverlap="1">
            <wp:simplePos x="0" y="0"/>
            <wp:positionH relativeFrom="column">
              <wp:posOffset>1905</wp:posOffset>
            </wp:positionH>
            <wp:positionV relativeFrom="paragraph">
              <wp:posOffset>1061720</wp:posOffset>
            </wp:positionV>
            <wp:extent cx="3394710" cy="1366520"/>
            <wp:effectExtent l="57150" t="38100" r="34290" b="24130"/>
            <wp:wrapTopAndBottom/>
            <wp:docPr id="12" name="Bild 121" descr="SymbolleisteWord2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21" descr="SymbolleisteWord2007"/>
                    <pic:cNvPicPr>
                      <a:picLocks noChangeAspect="1" noChangeArrowheads="1"/>
                    </pic:cNvPicPr>
                  </pic:nvPicPr>
                  <pic:blipFill>
                    <a:blip r:embed="rId6"/>
                    <a:srcRect/>
                    <a:stretch>
                      <a:fillRect/>
                    </a:stretch>
                  </pic:blipFill>
                  <pic:spPr bwMode="auto">
                    <a:xfrm>
                      <a:off x="0" y="0"/>
                      <a:ext cx="3394710" cy="1366520"/>
                    </a:xfrm>
                    <a:prstGeom prst="rect">
                      <a:avLst/>
                    </a:prstGeom>
                    <a:noFill/>
                    <a:ln w="31750" cmpd="thickThin">
                      <a:solidFill>
                        <a:srgbClr val="C0C0C0"/>
                      </a:solidFill>
                      <a:miter lim="800000"/>
                      <a:headEnd/>
                      <a:tailEnd/>
                    </a:ln>
                  </pic:spPr>
                </pic:pic>
              </a:graphicData>
            </a:graphic>
          </wp:anchor>
        </w:drawing>
      </w:r>
      <w:r>
        <w:pict>
          <v:group id="_x0000_s1027" style="position:absolute;left:0;text-align:left;margin-left:-1.45pt;margin-top:36.2pt;width:267.25pt;height:43.55pt;z-index:251658240;mso-wrap-distance-top:5.65pt;mso-wrap-distance-bottom:5.65pt;mso-position-horizontal-relative:text;mso-position-vertical-relative:text" coordorigin="1156,2443" coordsize="5345,8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left:1185;top:2443;width:5316;height:554;mso-position-vertical-relative:page" stroked="t" strokecolor="silver" strokeweight="2.5pt">
              <v:stroke linestyle="thickThin"/>
              <v:imagedata r:id="rId7" o:title="Symbolleiste"/>
            </v:shape>
            <v:shape id="_x0000_s1029" type="#_x0000_t202" style="position:absolute;left:1156;top:3086;width:5316;height:228;mso-position-vertical-relative:page" filled="f" stroked="f">
              <v:textbox style="mso-next-textbox:#_x0000_s1029" inset="0,0,0,0">
                <w:txbxContent>
                  <w:p w:rsidR="00E56DEA" w:rsidRDefault="00E56DEA" w:rsidP="00E56DEA">
                    <w:pPr>
                      <w:pStyle w:val="Beschriftung"/>
                      <w:rPr>
                        <w:noProof/>
                        <w:sz w:val="21"/>
                      </w:rPr>
                    </w:pPr>
                    <w:r>
                      <w:t>Abbildung 1</w:t>
                    </w:r>
                  </w:p>
                </w:txbxContent>
              </v:textbox>
            </v:shape>
            <w10:wrap type="square"/>
          </v:group>
        </w:pict>
      </w:r>
      <w:r>
        <w:t xml:space="preserve">Zu den Dialogfenstern des </w:t>
      </w:r>
      <w:r>
        <w:rPr>
          <w:i/>
        </w:rPr>
        <w:t>Druckeditors</w:t>
      </w:r>
      <w:r>
        <w:t xml:space="preserve"> gelangt man über die Symbolleiste „Heftchen- und Buchdruck“ (Abbildung </w:t>
      </w:r>
      <w:r>
        <w:rPr>
          <w:sz w:val="20"/>
        </w:rPr>
        <w:t>1</w:t>
      </w:r>
      <w:r>
        <w:t xml:space="preserve">). </w:t>
      </w:r>
    </w:p>
    <w:p w:rsidR="00E56DEA" w:rsidRDefault="00E56DEA" w:rsidP="00E56DEA">
      <w:pPr>
        <w:rPr>
          <w:sz w:val="14"/>
          <w:szCs w:val="14"/>
        </w:rPr>
      </w:pPr>
      <w:r>
        <w:rPr>
          <w:sz w:val="14"/>
          <w:szCs w:val="14"/>
        </w:rPr>
        <w:t>Abb. 1a – So sieht die Symbolleiste in Word 2007 aus.</w:t>
      </w:r>
    </w:p>
    <w:p w:rsidR="00E56DEA" w:rsidRDefault="00E56DEA" w:rsidP="00E56DEA">
      <w:r>
        <w:t>Die erste Befehlsschaltfläche öffnet die bekannten Dialogfelder von Microsoft: „Druckeinrichtung“ (in dem man die Einstellu</w:t>
      </w:r>
      <w:r>
        <w:t>n</w:t>
      </w:r>
      <w:r>
        <w:t>gen des Standarddruckers verändern oder einen anderen Sta</w:t>
      </w:r>
      <w:r>
        <w:t>n</w:t>
      </w:r>
      <w:r>
        <w:t xml:space="preserve">dard-Drucker aussuchen kann); „Extras Optionen Drucken“, das dem Druckfeld im Optionenfeld von Word entspricht und „Seite einrichten“, in dem man eine Vielzahl von Parametern variieren kann. </w:t>
      </w:r>
    </w:p>
    <w:p w:rsidR="00E56DEA" w:rsidRDefault="00E56DEA" w:rsidP="00E56DEA">
      <w:r>
        <w:t xml:space="preserve">Die zweite Schaltfläche öffnet das Optionenfeld des </w:t>
      </w:r>
      <w:r>
        <w:rPr>
          <w:i/>
        </w:rPr>
        <w:t>Drucked</w:t>
      </w:r>
      <w:r>
        <w:rPr>
          <w:i/>
        </w:rPr>
        <w:t>i</w:t>
      </w:r>
      <w:r>
        <w:rPr>
          <w:i/>
        </w:rPr>
        <w:t>tors</w:t>
      </w:r>
      <w:r>
        <w:t>, die dritte leitet den eigentlichen Druck ein. Dort gibt es zwei Dialogfelder (wobei diese beiden nur geringe Unterschiede aufweisen, je nachdem, ob man das Dokument als Heft oder als Buch ausdrucken will).</w:t>
      </w:r>
    </w:p>
    <w:p w:rsidR="00E56DEA" w:rsidRDefault="00E56DEA" w:rsidP="00E56DEA">
      <w:r>
        <w:t>Das wichtigste Dialogfenster ist zweifellos das Optionenfeld.</w:t>
      </w:r>
    </w:p>
    <w:p w:rsidR="00E56DEA" w:rsidRDefault="00E56DEA" w:rsidP="00E56DEA">
      <w:pPr>
        <w:pStyle w:val="berschrift1"/>
        <w:rPr>
          <w:kern w:val="0"/>
        </w:rPr>
      </w:pPr>
      <w:r>
        <w:rPr>
          <w:rFonts w:cs="Arial"/>
          <w:bCs/>
          <w:i w:val="0"/>
          <w:szCs w:val="32"/>
        </w:rPr>
        <w:br w:type="page"/>
      </w:r>
      <w:r>
        <w:rPr>
          <w:kern w:val="0"/>
        </w:rPr>
        <w:t xml:space="preserve">Das Optionenfeld </w:t>
      </w:r>
    </w:p>
    <w:p w:rsidR="00E56DEA" w:rsidRDefault="00E56DEA" w:rsidP="00E56DEA">
      <w:r>
        <w:rPr>
          <w:noProof/>
        </w:rPr>
        <w:drawing>
          <wp:anchor distT="0" distB="0" distL="114300" distR="114300" simplePos="0" relativeHeight="251658240" behindDoc="1" locked="0" layoutInCell="1" allowOverlap="1">
            <wp:simplePos x="0" y="0"/>
            <wp:positionH relativeFrom="column">
              <wp:posOffset>13335</wp:posOffset>
            </wp:positionH>
            <wp:positionV relativeFrom="paragraph">
              <wp:posOffset>384175</wp:posOffset>
            </wp:positionV>
            <wp:extent cx="2378075" cy="2233295"/>
            <wp:effectExtent l="57150" t="38100" r="41275" b="14605"/>
            <wp:wrapTopAndBottom/>
            <wp:docPr id="15" name="Bild 130" descr="Karteikarte1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30" descr="Karteikarte1a"/>
                    <pic:cNvPicPr>
                      <a:picLocks noChangeAspect="1" noChangeArrowheads="1"/>
                    </pic:cNvPicPr>
                  </pic:nvPicPr>
                  <pic:blipFill>
                    <a:blip r:embed="rId8"/>
                    <a:srcRect/>
                    <a:stretch>
                      <a:fillRect/>
                    </a:stretch>
                  </pic:blipFill>
                  <pic:spPr bwMode="auto">
                    <a:xfrm>
                      <a:off x="0" y="0"/>
                      <a:ext cx="2378075" cy="2233295"/>
                    </a:xfrm>
                    <a:prstGeom prst="rect">
                      <a:avLst/>
                    </a:prstGeom>
                    <a:noFill/>
                    <a:ln w="31750">
                      <a:solidFill>
                        <a:srgbClr val="C0C0C0"/>
                      </a:solidFill>
                      <a:miter lim="800000"/>
                      <a:headEnd/>
                      <a:tailEnd/>
                    </a:ln>
                  </pic:spPr>
                </pic:pic>
              </a:graphicData>
            </a:graphic>
          </wp:anchor>
        </w:drawing>
      </w:r>
      <w:r>
        <w:t xml:space="preserve">Die Abbildung </w:t>
      </w:r>
      <w:r>
        <w:rPr>
          <w:sz w:val="20"/>
        </w:rPr>
        <w:t>2</w:t>
      </w:r>
      <w:r>
        <w:t xml:space="preserve"> zeigt das Optionenfeld so, wie es sich beim Öffnen eines neuen Dokuments etwa in Word 2002 darbietet.</w:t>
      </w:r>
    </w:p>
    <w:p w:rsidR="00E56DEA" w:rsidRDefault="00E56DEA" w:rsidP="00E56DEA">
      <w:pPr>
        <w:rPr>
          <w:sz w:val="14"/>
          <w:szCs w:val="14"/>
        </w:rPr>
      </w:pPr>
      <w:r>
        <w:rPr>
          <w:noProof/>
        </w:rPr>
        <w:drawing>
          <wp:anchor distT="0" distB="0" distL="114300" distR="114300" simplePos="0" relativeHeight="251658240" behindDoc="1" locked="0" layoutInCell="1" allowOverlap="1">
            <wp:simplePos x="0" y="0"/>
            <wp:positionH relativeFrom="column">
              <wp:posOffset>0</wp:posOffset>
            </wp:positionH>
            <wp:positionV relativeFrom="paragraph">
              <wp:posOffset>2505710</wp:posOffset>
            </wp:positionV>
            <wp:extent cx="2357755" cy="2216785"/>
            <wp:effectExtent l="57150" t="38100" r="42545" b="12065"/>
            <wp:wrapTopAndBottom/>
            <wp:docPr id="16" name="Bild 131" descr="Karteikarte1 in Word 2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31" descr="Karteikarte1 in Word 2007"/>
                    <pic:cNvPicPr>
                      <a:picLocks noChangeAspect="1" noChangeArrowheads="1"/>
                    </pic:cNvPicPr>
                  </pic:nvPicPr>
                  <pic:blipFill>
                    <a:blip r:embed="rId9"/>
                    <a:srcRect/>
                    <a:stretch>
                      <a:fillRect/>
                    </a:stretch>
                  </pic:blipFill>
                  <pic:spPr bwMode="auto">
                    <a:xfrm>
                      <a:off x="0" y="0"/>
                      <a:ext cx="2357755" cy="2216785"/>
                    </a:xfrm>
                    <a:prstGeom prst="rect">
                      <a:avLst/>
                    </a:prstGeom>
                    <a:noFill/>
                    <a:ln w="31750">
                      <a:solidFill>
                        <a:srgbClr val="C0C0C0"/>
                      </a:solidFill>
                      <a:miter lim="800000"/>
                      <a:headEnd/>
                      <a:tailEnd/>
                    </a:ln>
                  </pic:spPr>
                </pic:pic>
              </a:graphicData>
            </a:graphic>
          </wp:anchor>
        </w:drawing>
      </w:r>
      <w:r>
        <w:rPr>
          <w:sz w:val="14"/>
          <w:szCs w:val="14"/>
        </w:rPr>
        <w:t>Abb. 2</w:t>
      </w:r>
    </w:p>
    <w:p w:rsidR="00E56DEA" w:rsidRDefault="00E56DEA" w:rsidP="00E56DEA">
      <w:pPr>
        <w:rPr>
          <w:sz w:val="14"/>
          <w:szCs w:val="14"/>
        </w:rPr>
      </w:pPr>
      <w:r>
        <w:rPr>
          <w:sz w:val="14"/>
          <w:szCs w:val="14"/>
        </w:rPr>
        <w:t>Abb. 2a – In Word 2007 hat sich (und das ist die Regel) nur die Hintergrundfarbe geändert</w:t>
      </w:r>
    </w:p>
    <w:p w:rsidR="00E56DEA" w:rsidRDefault="00E56DEA" w:rsidP="00E56DEA">
      <w:r>
        <w:t xml:space="preserve">Grundsätzlich gilt bei allen Fenstern des </w:t>
      </w:r>
      <w:r>
        <w:rPr>
          <w:i/>
        </w:rPr>
        <w:t>Druckeditors</w:t>
      </w:r>
      <w:r>
        <w:t>, dass sich bei Rechtsklick auf ein bestimmtes Element ein kleines Hilf</w:t>
      </w:r>
      <w:r>
        <w:t>e</w:t>
      </w:r>
      <w:r>
        <w:t>fenster öffnet, das Auskunft über die Möglichkeiten dieses El</w:t>
      </w:r>
      <w:r>
        <w:t>e</w:t>
      </w:r>
      <w:r>
        <w:t>ments gibt. Bei der Schaltfläche „Ausführen“ fasst es beispiel</w:t>
      </w:r>
      <w:r>
        <w:t>s</w:t>
      </w:r>
      <w:r>
        <w:t>weise zusammen, welche Optionen Sie ausgewählt haben, die nun bei Drücken der Schaltfläche verwirklicht werden. Bei den Druckfenstern ist diese Hilfe in das Fenster integriert, dort ä</w:t>
      </w:r>
      <w:r>
        <w:t>n</w:t>
      </w:r>
      <w:r>
        <w:t>dert sich also die Beschriftung.</w:t>
      </w:r>
    </w:p>
    <w:p w:rsidR="00E56DEA" w:rsidRDefault="00E56DEA" w:rsidP="00E56DEA">
      <w:r>
        <w:t>Das Optionenfeld hat drei Karteikarten, „Allgemeine Einste</w:t>
      </w:r>
      <w:r>
        <w:t>l</w:t>
      </w:r>
      <w:r>
        <w:t xml:space="preserve">lungen und Seitenfestlegungen“ (auf Abbildung </w:t>
      </w:r>
      <w:r>
        <w:rPr>
          <w:sz w:val="20"/>
        </w:rPr>
        <w:t>2</w:t>
      </w:r>
      <w:r>
        <w:t xml:space="preserve"> sichtbar), „Paginierung festlegen“ und „Druckeigenschaften“. </w:t>
      </w:r>
    </w:p>
    <w:p w:rsidR="00E56DEA" w:rsidRPr="00E56DEA" w:rsidRDefault="00E56DEA" w:rsidP="0037410E">
      <w:pPr>
        <w:pStyle w:val="berschrift3"/>
        <w:spacing w:before="360"/>
        <w:rPr>
          <w:sz w:val="22"/>
          <w:szCs w:val="22"/>
        </w:rPr>
      </w:pPr>
      <w:r w:rsidRPr="00E56DEA">
        <w:rPr>
          <w:sz w:val="22"/>
          <w:szCs w:val="22"/>
        </w:rPr>
        <w:t>Karteikarte „Allgemeine Einstellungen und Seite</w:t>
      </w:r>
      <w:r w:rsidRPr="00E56DEA">
        <w:rPr>
          <w:sz w:val="22"/>
          <w:szCs w:val="22"/>
        </w:rPr>
        <w:t>n</w:t>
      </w:r>
      <w:r w:rsidRPr="00E56DEA">
        <w:rPr>
          <w:sz w:val="22"/>
          <w:szCs w:val="22"/>
        </w:rPr>
        <w:t>fest-</w:t>
      </w:r>
      <w:r w:rsidRPr="00E56DEA">
        <w:rPr>
          <w:sz w:val="22"/>
          <w:szCs w:val="22"/>
        </w:rPr>
        <w:tab/>
      </w:r>
      <w:r w:rsidRPr="00E56DEA">
        <w:rPr>
          <w:sz w:val="22"/>
          <w:szCs w:val="22"/>
        </w:rPr>
        <w:br/>
        <w:t>legungen“</w:t>
      </w:r>
    </w:p>
    <w:p w:rsidR="00E56DEA" w:rsidRDefault="00E56DEA" w:rsidP="00E56DEA">
      <w:pPr>
        <w:pStyle w:val="berschrift2"/>
      </w:pPr>
      <w:r>
        <w:t xml:space="preserve">Seite einrichten </w:t>
      </w:r>
    </w:p>
    <w:p w:rsidR="00E56DEA" w:rsidRDefault="00E56DEA" w:rsidP="00E56DEA">
      <w:r>
        <w:t>Bei Betätigung öffnet sich das gewöhnliche Word-Fenster „Se</w:t>
      </w:r>
      <w:r>
        <w:t>i</w:t>
      </w:r>
      <w:r>
        <w:t>te einrichten“, das Sie auch schon über die Symbolleiste erre</w:t>
      </w:r>
      <w:r>
        <w:t>i</w:t>
      </w:r>
      <w:r>
        <w:t>chen konnten.</w:t>
      </w:r>
    </w:p>
    <w:p w:rsidR="00E56DEA" w:rsidRDefault="00E56DEA" w:rsidP="00E56DEA">
      <w:pPr>
        <w:pStyle w:val="berschrift2"/>
      </w:pPr>
      <w:r>
        <w:t>Fehlende Seiten für den Druck</w:t>
      </w:r>
    </w:p>
    <w:p w:rsidR="00E56DEA" w:rsidRDefault="00E56DEA" w:rsidP="00E56DEA">
      <w:r>
        <w:t>Hier wird intern berechnet, wie viele Seiten fehlen, um einen ordnungsgemäßen Druck zu gewährleisten. Hintergrund ist die simple Tatsache, dass auf ein DIN-A</w:t>
      </w:r>
      <w:r>
        <w:rPr>
          <w:sz w:val="20"/>
        </w:rPr>
        <w:t>4</w:t>
      </w:r>
      <w:r>
        <w:t>-Blatt vier Seiten A</w:t>
      </w:r>
      <w:r>
        <w:rPr>
          <w:sz w:val="20"/>
        </w:rPr>
        <w:t>5</w:t>
      </w:r>
      <w:r>
        <w:t xml:space="preserve"> pa</w:t>
      </w:r>
      <w:r>
        <w:t>s</w:t>
      </w:r>
      <w:r>
        <w:t xml:space="preserve">sen (doppelseitig bedruckt natürlich, das ist schließlich der Sinn der Übung). Die zu druckende Seitenzahl muss also durch vier teilbar sein. Wenn das nicht der Fall ist, wie im Beispiel der Abbildung </w:t>
      </w:r>
      <w:r>
        <w:rPr>
          <w:sz w:val="20"/>
        </w:rPr>
        <w:t>2</w:t>
      </w:r>
      <w:r>
        <w:t xml:space="preserve"> schlägt der </w:t>
      </w:r>
      <w:r>
        <w:rPr>
          <w:i/>
        </w:rPr>
        <w:t>Druckeditor</w:t>
      </w:r>
      <w:r>
        <w:t xml:space="preserve"> vor, die fehlenden Seiten hinten dranzuhängen. Wenn das Dokument unbeschrieben sein sollte, ist das wenig sinnvoll, da man nicht weiß, wie viele Se</w:t>
      </w:r>
      <w:r>
        <w:t>i</w:t>
      </w:r>
      <w:r>
        <w:t xml:space="preserve">ten das fertige Manuskript haben sollte. In dem Fall lassen Sie das Feld mit der Zahl einfach leer (löschen also eine etwa darin stehende Ziffer). Alle anderen Optionsänderungen werden dann ausgeführt. Sie können Seiten entweder durch Klick auf „OK“ oder „Ausführen“ einfügen. </w:t>
      </w:r>
    </w:p>
    <w:p w:rsidR="00E56DEA" w:rsidRDefault="00E56DEA" w:rsidP="00E56DEA">
      <w:pPr>
        <w:pStyle w:val="berschrift2"/>
      </w:pPr>
      <w:r>
        <w:t>Text bereinigen</w:t>
      </w:r>
    </w:p>
    <w:p w:rsidR="00E56DEA" w:rsidRDefault="00E56DEA" w:rsidP="00E56DEA">
      <w:r>
        <w:t>Hier werden alle etwa im Text vorhandenen Abschnitte (im Sinne der Word-Definition von Abschnitt) auf „Fortlaufend“ gestellt. Das ist notwendig, damit das Dokument garantiert ko</w:t>
      </w:r>
      <w:r>
        <w:t>n</w:t>
      </w:r>
      <w:r>
        <w:t>sistent ist. Es wird empfohlen, diese Aktion schon hier vorz</w:t>
      </w:r>
      <w:r>
        <w:t>u</w:t>
      </w:r>
      <w:r>
        <w:t>nehmen, dann hat man die Möglichkeit, etwaige Verwandlu</w:t>
      </w:r>
      <w:r>
        <w:t>n</w:t>
      </w:r>
      <w:r>
        <w:t>gen des Layouts noch auszugleichen. Meist ist dies jedoch nicht der Fall, da nur vergleichsweise wenige Benutzer von der Mö</w:t>
      </w:r>
      <w:r>
        <w:t>g</w:t>
      </w:r>
      <w:r>
        <w:t xml:space="preserve">lichkeit Gebrauch machen, Layout-Änderungen innerhalb des Textes mit Abschnitts-Formatierungen herzustellen. Im übrigen wird diese Umdefinition sonst beim Druck vorgenommen (es sei denn, Sie haben das Dokument gegen Veränderungen durch den </w:t>
      </w:r>
      <w:r>
        <w:rPr>
          <w:i/>
        </w:rPr>
        <w:t>Druckeditor</w:t>
      </w:r>
      <w:r>
        <w:t xml:space="preserve"> geschützt; s. nächster Punkt).</w:t>
      </w:r>
    </w:p>
    <w:p w:rsidR="00E56DEA" w:rsidRDefault="00E56DEA" w:rsidP="00E56DEA">
      <w:pPr>
        <w:pStyle w:val="berschrift2"/>
      </w:pPr>
      <w:r>
        <w:t>Dokument für Bearbeitungen sperren</w:t>
      </w:r>
      <w:bookmarkStart w:id="0" w:name="Sperren"/>
      <w:bookmarkEnd w:id="0"/>
    </w:p>
    <w:p w:rsidR="00E56DEA" w:rsidRDefault="00E56DEA" w:rsidP="00E56DEA">
      <w:r>
        <w:t xml:space="preserve">Bei Betätigung dieser Befehlsschaltfläche wird es unmöglich, mit dem </w:t>
      </w:r>
      <w:r>
        <w:rPr>
          <w:i/>
        </w:rPr>
        <w:t>Druckeditor</w:t>
      </w:r>
      <w:r>
        <w:t xml:space="preserve"> Veränderungen am Dokument vorzune</w:t>
      </w:r>
      <w:r>
        <w:t>h</w:t>
      </w:r>
      <w:r>
        <w:t>men – das bezieht sich auf Paginierungsänderungen ebenso wie Veränderungen am Format (Hoch- oder Querformat). Der Text wird in der Form ausgedruckt wie er vorliegt (falls das Word mitmacht). Wohlgemerkt: Das bezieht sich nur auf Veränderu</w:t>
      </w:r>
      <w:r>
        <w:t>n</w:t>
      </w:r>
      <w:r>
        <w:t xml:space="preserve">gen durch den </w:t>
      </w:r>
      <w:r>
        <w:rPr>
          <w:i/>
        </w:rPr>
        <w:t>Druckeditor</w:t>
      </w:r>
      <w:r>
        <w:t xml:space="preserve"> entweder beim Druck oder im O</w:t>
      </w:r>
      <w:r>
        <w:t>p</w:t>
      </w:r>
      <w:r>
        <w:t>tionenfeld. In Word selbst können Sie selbstverständlich we</w:t>
      </w:r>
      <w:r>
        <w:t>i</w:t>
      </w:r>
      <w:r>
        <w:t>terhin so arbeiten, wie Sie es gewohnt sind. Der Lichtpunkt daneben wird rot, Felder, die jetzt nicht benutzt werden können, werden deaktiviert.</w:t>
      </w:r>
    </w:p>
    <w:p w:rsidR="00E56DEA" w:rsidRDefault="00E56DEA" w:rsidP="00E56DEA">
      <w:pPr>
        <w:pStyle w:val="berschrift2"/>
      </w:pPr>
      <w:r>
        <w:t>Hochformat oder Querformat wählen</w:t>
      </w:r>
    </w:p>
    <w:p w:rsidR="00E56DEA" w:rsidRDefault="00E56DEA" w:rsidP="00E56DEA">
      <w:r>
        <w:t>Durch einfachen Klick auf die Symbole für Hoch- und Que</w:t>
      </w:r>
      <w:r>
        <w:t>r</w:t>
      </w:r>
      <w:r>
        <w:t>format können Sie die Seiten Ihres Textes entsprechend form</w:t>
      </w:r>
      <w:r>
        <w:t>a</w:t>
      </w:r>
      <w:r>
        <w:t>tieren. Sie treten in Kraft, indem man entweder auf den Knopf „Ändern“ oder „Ausführen“ drückt.</w:t>
      </w:r>
    </w:p>
    <w:p w:rsidR="00E56DEA" w:rsidRDefault="00E56DEA" w:rsidP="00E56DEA">
      <w:pPr>
        <w:pStyle w:val="berschrift3"/>
      </w:pPr>
      <w:r>
        <w:t>Karteikarte „Pagini</w:t>
      </w:r>
      <w:r>
        <w:t>e</w:t>
      </w:r>
      <w:r>
        <w:t>rung festlegen“</w:t>
      </w:r>
    </w:p>
    <w:p w:rsidR="00E56DEA" w:rsidRDefault="00E56DEA" w:rsidP="00E56DEA">
      <w:r>
        <w:rPr>
          <w:noProof/>
        </w:rPr>
        <w:drawing>
          <wp:anchor distT="36195" distB="36195" distL="114300" distR="114300" simplePos="0" relativeHeight="251658240" behindDoc="1" locked="0" layoutInCell="1" allowOverlap="1">
            <wp:simplePos x="0" y="0"/>
            <wp:positionH relativeFrom="column">
              <wp:posOffset>33020</wp:posOffset>
            </wp:positionH>
            <wp:positionV relativeFrom="paragraph">
              <wp:posOffset>381000</wp:posOffset>
            </wp:positionV>
            <wp:extent cx="3394710" cy="3225165"/>
            <wp:effectExtent l="57150" t="38100" r="34290" b="13335"/>
            <wp:wrapTopAndBottom/>
            <wp:docPr id="13" name="Bild 124" descr="Karteikarte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24" descr="Karteikarte2"/>
                    <pic:cNvPicPr>
                      <a:picLocks noChangeAspect="1" noChangeArrowheads="1"/>
                    </pic:cNvPicPr>
                  </pic:nvPicPr>
                  <pic:blipFill>
                    <a:blip r:embed="rId10"/>
                    <a:srcRect/>
                    <a:stretch>
                      <a:fillRect/>
                    </a:stretch>
                  </pic:blipFill>
                  <pic:spPr bwMode="auto">
                    <a:xfrm>
                      <a:off x="0" y="0"/>
                      <a:ext cx="3394710" cy="3225165"/>
                    </a:xfrm>
                    <a:prstGeom prst="rect">
                      <a:avLst/>
                    </a:prstGeom>
                    <a:noFill/>
                    <a:ln w="31750" cmpd="thickThin">
                      <a:solidFill>
                        <a:srgbClr val="C0C0C0"/>
                      </a:solidFill>
                      <a:miter lim="800000"/>
                      <a:headEnd/>
                      <a:tailEnd/>
                    </a:ln>
                  </pic:spPr>
                </pic:pic>
              </a:graphicData>
            </a:graphic>
          </wp:anchor>
        </w:drawing>
      </w:r>
      <w:r>
        <w:t xml:space="preserve">Auf der zweiten Karteikarte des Optionenfeldes kann man die Paginierung des Dokuments einstellen. </w:t>
      </w:r>
    </w:p>
    <w:p w:rsidR="00E56DEA" w:rsidRDefault="00E56DEA" w:rsidP="00E56DEA">
      <w:r>
        <w:t>Diese Angaben sind selbsterklärend. Hinzusetzen sollte man vielleicht, dass im Querformat die Paginierung in der Kopfzeile unmöglich wird – die Seitenzahl läge dann im Falz und wäre nicht sichtbar. Im Querformat ändern sich auch einige Beschri</w:t>
      </w:r>
      <w:r>
        <w:t>f</w:t>
      </w:r>
      <w:r>
        <w:t xml:space="preserve">tungen – die „Paginierung innen“ („mittig“, „außen“) wird zur „Paginierung links“ („mittig“, „rechts“). </w:t>
      </w:r>
    </w:p>
    <w:p w:rsidR="00E56DEA" w:rsidRDefault="00E56DEA" w:rsidP="00E56DEA">
      <w:r>
        <w:t xml:space="preserve">Die Parenthese wird hier nicht mit Word hergestellt, das diese Option seit Word </w:t>
      </w:r>
      <w:r>
        <w:rPr>
          <w:sz w:val="20"/>
        </w:rPr>
        <w:t>2002</w:t>
      </w:r>
      <w:r>
        <w:t xml:space="preserve"> (XP) anbietet, sondern durch den </w:t>
      </w:r>
      <w:r>
        <w:rPr>
          <w:i/>
        </w:rPr>
        <w:t>Druc</w:t>
      </w:r>
      <w:r>
        <w:rPr>
          <w:i/>
        </w:rPr>
        <w:t>k</w:t>
      </w:r>
      <w:r>
        <w:rPr>
          <w:i/>
        </w:rPr>
        <w:t>editor</w:t>
      </w:r>
      <w:r>
        <w:t xml:space="preserve"> mit eigenen Mitteln. Das hat den einfachen Grund, dass Word </w:t>
      </w:r>
      <w:r>
        <w:rPr>
          <w:sz w:val="20"/>
        </w:rPr>
        <w:t>2000</w:t>
      </w:r>
      <w:r>
        <w:t xml:space="preserve"> diese Word-Option nicht unterstützt, sie jedoch andererseits wichtig genug ist, um sie möglichst vielen anzubi</w:t>
      </w:r>
      <w:r>
        <w:t>e</w:t>
      </w:r>
      <w:r>
        <w:t xml:space="preserve">ten. Auch die Beschriftung des Feldes „Mit Seite </w:t>
      </w:r>
      <w:r>
        <w:rPr>
          <w:sz w:val="20"/>
        </w:rPr>
        <w:t>241</w:t>
      </w:r>
      <w:r>
        <w:t xml:space="preserve"> beginnen“ ändert sich je nach der Lagendicke (s. Punkt „Druckeigenschaf</w:t>
      </w:r>
      <w:r>
        <w:softHyphen/>
        <w:t xml:space="preserve">ten“), die man für seinen Druck gewählt hat. </w:t>
      </w:r>
    </w:p>
    <w:p w:rsidR="00E56DEA" w:rsidRDefault="00E56DEA" w:rsidP="00E56DEA">
      <w:r>
        <w:t xml:space="preserve">Hier besteht die Möglichkeit, eine Anschlusspaginierung zu wählen. Nehmen wir an, das Dokument habe eine Länge von </w:t>
      </w:r>
      <w:r>
        <w:rPr>
          <w:sz w:val="20"/>
        </w:rPr>
        <w:t>360</w:t>
      </w:r>
      <w:r>
        <w:t xml:space="preserve"> Seiten. Der </w:t>
      </w:r>
      <w:r>
        <w:rPr>
          <w:i/>
        </w:rPr>
        <w:t>Druckeditor</w:t>
      </w:r>
      <w:r>
        <w:t xml:space="preserve"> kann </w:t>
      </w:r>
      <w:r>
        <w:rPr>
          <w:sz w:val="20"/>
        </w:rPr>
        <w:t>15</w:t>
      </w:r>
      <w:r>
        <w:t xml:space="preserve"> Lagen in einem Vorgang bewältigen. Die höchstmögliche noch handhabbare Lagendicke ist </w:t>
      </w:r>
      <w:r>
        <w:rPr>
          <w:sz w:val="20"/>
        </w:rPr>
        <w:t>32</w:t>
      </w:r>
      <w:r>
        <w:t xml:space="preserve"> Seiten (</w:t>
      </w:r>
      <w:r>
        <w:rPr>
          <w:sz w:val="20"/>
        </w:rPr>
        <w:t>8</w:t>
      </w:r>
      <w:r>
        <w:t xml:space="preserve"> Blatt). Hier jedoch wurden 20 Seiten (5 Blatt) gewählt. Das bedeutet, dass man insgesamt </w:t>
      </w:r>
      <w:r>
        <w:rPr>
          <w:sz w:val="20"/>
        </w:rPr>
        <w:t>300</w:t>
      </w:r>
      <w:r>
        <w:t xml:space="preserve"> Seiten auf ei</w:t>
      </w:r>
      <w:r>
        <w:t>n</w:t>
      </w:r>
      <w:r>
        <w:t xml:space="preserve">mal ausdrucken kann. Für die noch vorhandenen </w:t>
      </w:r>
      <w:r>
        <w:rPr>
          <w:sz w:val="20"/>
        </w:rPr>
        <w:t>60</w:t>
      </w:r>
      <w:r>
        <w:t xml:space="preserve"> Seiten muss man einen Kunstgriff anwenden – man beginnt den Druck der </w:t>
      </w:r>
      <w:r>
        <w:rPr>
          <w:sz w:val="20"/>
        </w:rPr>
        <w:t>60</w:t>
      </w:r>
      <w:r>
        <w:t xml:space="preserve"> Seiten mit der Seite </w:t>
      </w:r>
      <w:r>
        <w:rPr>
          <w:sz w:val="20"/>
        </w:rPr>
        <w:t>301</w:t>
      </w:r>
      <w:r>
        <w:t xml:space="preserve"> (so lautet dann auch die Beschri</w:t>
      </w:r>
      <w:r>
        <w:t>f</w:t>
      </w:r>
      <w:r>
        <w:t xml:space="preserve">tung bei der Wahl einer Lagendicke von </w:t>
      </w:r>
      <w:r>
        <w:rPr>
          <w:sz w:val="20"/>
        </w:rPr>
        <w:t>20</w:t>
      </w:r>
      <w:r>
        <w:t xml:space="preserve"> Seiten) und heftet die entstehenden Lagen einfach noch zum ersten Teil hinzu. So kann man auch zur Not noch ein ganzes weiteres Buch von </w:t>
      </w:r>
      <w:r>
        <w:rPr>
          <w:sz w:val="20"/>
        </w:rPr>
        <w:t>300</w:t>
      </w:r>
      <w:r>
        <w:t xml:space="preserve"> Seiten (bei einer Lagendicke von 20 Seiten) einfügen …</w:t>
      </w:r>
    </w:p>
    <w:p w:rsidR="00E56DEA" w:rsidRDefault="00E56DEA" w:rsidP="00E56DEA"/>
    <w:p w:rsidR="00E56DEA" w:rsidRDefault="00E56DEA" w:rsidP="00E56DEA">
      <w:pPr>
        <w:pStyle w:val="berschrift3"/>
      </w:pPr>
      <w:r>
        <w:rPr>
          <w:rFonts w:cs="Arial"/>
          <w:b w:val="0"/>
          <w:bCs/>
          <w:szCs w:val="26"/>
        </w:rPr>
        <w:br w:type="page"/>
      </w:r>
      <w:r>
        <w:t>Karteikarte „Druckeige</w:t>
      </w:r>
      <w:r>
        <w:t>n</w:t>
      </w:r>
      <w:r>
        <w:t>schaften</w:t>
      </w:r>
    </w:p>
    <w:p w:rsidR="00E56DEA" w:rsidRDefault="00E56DEA" w:rsidP="00E56DEA">
      <w:r>
        <w:rPr>
          <w:noProof/>
        </w:rPr>
        <w:drawing>
          <wp:anchor distT="36195" distB="36195" distL="114300" distR="114300" simplePos="0" relativeHeight="251658240" behindDoc="1" locked="0" layoutInCell="1" allowOverlap="0">
            <wp:simplePos x="0" y="0"/>
            <wp:positionH relativeFrom="column">
              <wp:posOffset>32385</wp:posOffset>
            </wp:positionH>
            <wp:positionV relativeFrom="paragraph">
              <wp:posOffset>468630</wp:posOffset>
            </wp:positionV>
            <wp:extent cx="3394710" cy="3199765"/>
            <wp:effectExtent l="57150" t="38100" r="34290" b="19685"/>
            <wp:wrapTopAndBottom/>
            <wp:docPr id="14" name="Bild 126" descr="Karteikarte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26" descr="Karteikarte3"/>
                    <pic:cNvPicPr>
                      <a:picLocks noChangeAspect="1" noChangeArrowheads="1"/>
                    </pic:cNvPicPr>
                  </pic:nvPicPr>
                  <pic:blipFill>
                    <a:blip r:embed="rId11"/>
                    <a:srcRect/>
                    <a:stretch>
                      <a:fillRect/>
                    </a:stretch>
                  </pic:blipFill>
                  <pic:spPr bwMode="auto">
                    <a:xfrm>
                      <a:off x="0" y="0"/>
                      <a:ext cx="3394710" cy="3199765"/>
                    </a:xfrm>
                    <a:prstGeom prst="rect">
                      <a:avLst/>
                    </a:prstGeom>
                    <a:noFill/>
                    <a:ln w="31750" cmpd="thickThin">
                      <a:solidFill>
                        <a:srgbClr val="C0C0C0"/>
                      </a:solidFill>
                      <a:miter lim="800000"/>
                      <a:headEnd/>
                      <a:tailEnd/>
                    </a:ln>
                  </pic:spPr>
                </pic:pic>
              </a:graphicData>
            </a:graphic>
          </wp:anchor>
        </w:drawing>
      </w:r>
      <w:r>
        <w:t>Auf der letzten Karteikarte des Optionenfeldes gibt es nur rel</w:t>
      </w:r>
      <w:r>
        <w:t>a</w:t>
      </w:r>
      <w:r>
        <w:t>tiv wenige Änderungsmöglichkeiten:</w:t>
      </w:r>
    </w:p>
    <w:p w:rsidR="00E56DEA" w:rsidRDefault="00E56DEA" w:rsidP="00E56DEA">
      <w:pPr>
        <w:pStyle w:val="berschrift2"/>
      </w:pPr>
      <w:r>
        <w:t>Dicke der Lage festlegen</w:t>
      </w:r>
    </w:p>
    <w:p w:rsidR="00E56DEA" w:rsidRDefault="00E56DEA" w:rsidP="00E56DEA">
      <w:pPr>
        <w:rPr>
          <w:b/>
        </w:rPr>
      </w:pPr>
      <w:r>
        <w:t xml:space="preserve">Die Dicke jeder einzelnen Lage beim Druck als Buch kann zwischen </w:t>
      </w:r>
      <w:r>
        <w:rPr>
          <w:sz w:val="20"/>
        </w:rPr>
        <w:t>12</w:t>
      </w:r>
      <w:r>
        <w:t xml:space="preserve"> und </w:t>
      </w:r>
      <w:r>
        <w:rPr>
          <w:sz w:val="20"/>
        </w:rPr>
        <w:t>32</w:t>
      </w:r>
      <w:r>
        <w:t xml:space="preserve"> Seiten schwanken. Das hängt von der Dicke des Papiers, vom Umfang des Textes und den Möglichkeiten des einzelnen Benutzers ab, das entstehende Konvolut von Blä</w:t>
      </w:r>
      <w:r>
        <w:t>t</w:t>
      </w:r>
      <w:r>
        <w:t>tern richtig zu bearbeiten (schließlich sollten Seiten beschnitten werden, übereinander gelegte Lagen erst recht). Eine Wahl zwischen Heftchen- und Buchdruck ist naturgemäß nur mö</w:t>
      </w:r>
      <w:r>
        <w:t>g</w:t>
      </w:r>
      <w:r>
        <w:t xml:space="preserve">lich, wenn die Seitenzahl zwischen der gewählten Lagendicke und </w:t>
      </w:r>
      <w:r>
        <w:rPr>
          <w:sz w:val="20"/>
        </w:rPr>
        <w:t>100</w:t>
      </w:r>
      <w:r>
        <w:t xml:space="preserve"> liegt (mehr als Heft auszudrucken ist sinnlos, da sich die Seiten soweit übereinander schieben, dass der Verschnitt zu groß wird und die Randeinstellungen viel zu stark differieren).</w:t>
      </w:r>
    </w:p>
    <w:p w:rsidR="00E56DEA" w:rsidRDefault="00E56DEA" w:rsidP="00E56DEA">
      <w:pPr>
        <w:pStyle w:val="berschrift2"/>
      </w:pPr>
      <w:r>
        <w:t>Text als Heft bzw. als Buch dr</w:t>
      </w:r>
      <w:r>
        <w:t>u</w:t>
      </w:r>
      <w:r>
        <w:t>cken</w:t>
      </w:r>
    </w:p>
    <w:p w:rsidR="00E56DEA" w:rsidRDefault="00E56DEA" w:rsidP="00E56DEA">
      <w:pPr>
        <w:rPr>
          <w:rStyle w:val="berschrift3Char1"/>
          <w:rFonts w:ascii="Times New Roman" w:hAnsi="Times New Roman"/>
        </w:rPr>
      </w:pPr>
      <w:r>
        <w:t xml:space="preserve">Diese Wahl existiert, wie oben schon ausgeführt, nur zwischen </w:t>
      </w:r>
      <w:r>
        <w:rPr>
          <w:sz w:val="20"/>
        </w:rPr>
        <w:t>12</w:t>
      </w:r>
      <w:r>
        <w:t xml:space="preserve"> (bei der Wahl einer Lagendicke von </w:t>
      </w:r>
      <w:r>
        <w:rPr>
          <w:sz w:val="20"/>
        </w:rPr>
        <w:t>12</w:t>
      </w:r>
      <w:r>
        <w:t xml:space="preserve"> Seiten) und </w:t>
      </w:r>
      <w:r>
        <w:rPr>
          <w:sz w:val="20"/>
        </w:rPr>
        <w:t>100</w:t>
      </w:r>
      <w:r>
        <w:t xml:space="preserve"> Se</w:t>
      </w:r>
      <w:r>
        <w:t>i</w:t>
      </w:r>
      <w:r>
        <w:t>ten. Andernfalls ist bereits die nicht wählbare Alternative dea</w:t>
      </w:r>
      <w:r>
        <w:t>k</w:t>
      </w:r>
      <w:r>
        <w:t>tiviert. Die Einstellung kann man mit Klick auf „Übernehmen“ oder „Ausführen“ speichern.</w:t>
      </w:r>
    </w:p>
    <w:p w:rsidR="00E56DEA" w:rsidRDefault="00E56DEA" w:rsidP="00E56DEA">
      <w:pPr>
        <w:pStyle w:val="berschrift1"/>
        <w:rPr>
          <w:bCs/>
          <w:kern w:val="0"/>
          <w:szCs w:val="32"/>
        </w:rPr>
      </w:pPr>
      <w:r>
        <w:rPr>
          <w:kern w:val="0"/>
        </w:rPr>
        <w:t>Die Druckfenster</w:t>
      </w:r>
    </w:p>
    <w:p w:rsidR="00E56DEA" w:rsidRDefault="00E56DEA" w:rsidP="00E56DEA">
      <w:r>
        <w:rPr>
          <w:noProof/>
        </w:rPr>
        <w:drawing>
          <wp:anchor distT="0" distB="36195" distL="114300" distR="114300" simplePos="0" relativeHeight="251658240" behindDoc="0" locked="1" layoutInCell="1" allowOverlap="1">
            <wp:simplePos x="0" y="0"/>
            <wp:positionH relativeFrom="column">
              <wp:posOffset>27940</wp:posOffset>
            </wp:positionH>
            <wp:positionV relativeFrom="page">
              <wp:posOffset>3616325</wp:posOffset>
            </wp:positionV>
            <wp:extent cx="3392805" cy="2307590"/>
            <wp:effectExtent l="57150" t="38100" r="36195" b="16510"/>
            <wp:wrapSquare wrapText="bothSides"/>
            <wp:docPr id="6" name="Bild 94" descr="druckeditor-2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94" descr="druckeditor-20-005"/>
                    <pic:cNvPicPr>
                      <a:picLocks noChangeAspect="1" noChangeArrowheads="1"/>
                    </pic:cNvPicPr>
                  </pic:nvPicPr>
                  <pic:blipFill>
                    <a:blip r:embed="rId12"/>
                    <a:srcRect/>
                    <a:stretch>
                      <a:fillRect/>
                    </a:stretch>
                  </pic:blipFill>
                  <pic:spPr bwMode="auto">
                    <a:xfrm>
                      <a:off x="0" y="0"/>
                      <a:ext cx="3392805" cy="2307590"/>
                    </a:xfrm>
                    <a:prstGeom prst="rect">
                      <a:avLst/>
                    </a:prstGeom>
                    <a:noFill/>
                    <a:ln w="31750" cmpd="thickThin">
                      <a:solidFill>
                        <a:srgbClr val="969696"/>
                      </a:solidFill>
                      <a:miter lim="800000"/>
                      <a:headEnd/>
                      <a:tailEnd/>
                    </a:ln>
                  </pic:spPr>
                </pic:pic>
              </a:graphicData>
            </a:graphic>
          </wp:anchor>
        </w:drawing>
      </w:r>
      <w:r>
        <w:t>Je nachdem, ob das Dokument als Heft oder als Buch ausge</w:t>
      </w:r>
      <w:r>
        <w:t>d</w:t>
      </w:r>
      <w:r>
        <w:t>ruckt werden soll, unterscheiden sich die Druckfelder (zu erre</w:t>
      </w:r>
      <w:r>
        <w:t>i</w:t>
      </w:r>
      <w:r>
        <w:t xml:space="preserve">chen über „Druckbeginn“ in der Symbolleiste) ein wenig. Der einfachere Fall ist der des Heftchendrucks. Die Abbildung </w:t>
      </w:r>
      <w:r>
        <w:rPr>
          <w:sz w:val="20"/>
        </w:rPr>
        <w:t>5</w:t>
      </w:r>
      <w:r>
        <w:t xml:space="preserve"> zeigt das Fenster beim Heftchendruck.</w:t>
      </w:r>
    </w:p>
    <w:p w:rsidR="00E56DEA" w:rsidRDefault="00E56DEA" w:rsidP="00E56DEA">
      <w:r>
        <w:t>Auch hier erübrigt sich eine Erklärung. Beim Klick auf die Schaltfläche „Optionen bearbeiten“ öffnet sich das schon vo</w:t>
      </w:r>
      <w:r>
        <w:t>r</w:t>
      </w:r>
      <w:r>
        <w:t xml:space="preserve">gestellte Optionenfeld des </w:t>
      </w:r>
      <w:r>
        <w:rPr>
          <w:i/>
        </w:rPr>
        <w:t>Druckeditors</w:t>
      </w:r>
      <w:r>
        <w:t>, in dem man bei Bedarf einzelne Einstellungen ändern kann. Bei einem Heft von vier Seiten (ein Blatt) wie im Beispiel oben ist das allerdings zie</w:t>
      </w:r>
      <w:r>
        <w:t>m</w:t>
      </w:r>
      <w:r>
        <w:t>lich sinnlos, da viel nicht zu ändern ist, höchstens eine andere Paginierung ist möglich (oder der Wechsel vom Hochformat zum Querformat und umgekehrt). Bei längeren Dokumenten sieht die Sache schon anders aus. Allerdings ist grundsätzlich abzuraten, große Änderungen der Optionen noch während des Drucks vorzunehmen – das alles sollte im Vorfeld geklärt und bestimmt werden.</w:t>
      </w:r>
    </w:p>
    <w:p w:rsidR="00E56DEA" w:rsidRDefault="00E56DEA" w:rsidP="00E56DEA">
      <w:r>
        <w:rPr>
          <w:noProof/>
        </w:rPr>
        <w:drawing>
          <wp:anchor distT="0" distB="36195" distL="114300" distR="114300" simplePos="0" relativeHeight="251658240" behindDoc="0" locked="1" layoutInCell="1" allowOverlap="1">
            <wp:simplePos x="0" y="0"/>
            <wp:positionH relativeFrom="column">
              <wp:posOffset>15240</wp:posOffset>
            </wp:positionH>
            <wp:positionV relativeFrom="page">
              <wp:posOffset>2722245</wp:posOffset>
            </wp:positionV>
            <wp:extent cx="3406775" cy="2332355"/>
            <wp:effectExtent l="57150" t="38100" r="41275" b="10795"/>
            <wp:wrapSquare wrapText="bothSides"/>
            <wp:docPr id="7" name="Bild 97" descr="druckeditor-20-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97" descr="druckeditor-20-008"/>
                    <pic:cNvPicPr>
                      <a:picLocks noChangeAspect="1" noChangeArrowheads="1"/>
                    </pic:cNvPicPr>
                  </pic:nvPicPr>
                  <pic:blipFill>
                    <a:blip r:embed="rId13"/>
                    <a:srcRect/>
                    <a:stretch>
                      <a:fillRect/>
                    </a:stretch>
                  </pic:blipFill>
                  <pic:spPr bwMode="auto">
                    <a:xfrm>
                      <a:off x="0" y="0"/>
                      <a:ext cx="3406775" cy="2332355"/>
                    </a:xfrm>
                    <a:prstGeom prst="rect">
                      <a:avLst/>
                    </a:prstGeom>
                    <a:noFill/>
                    <a:ln w="31750" cmpd="thickThin">
                      <a:solidFill>
                        <a:srgbClr val="969696"/>
                      </a:solidFill>
                      <a:miter lim="800000"/>
                      <a:headEnd/>
                      <a:tailEnd/>
                    </a:ln>
                  </pic:spPr>
                </pic:pic>
              </a:graphicData>
            </a:graphic>
          </wp:anchor>
        </w:drawing>
      </w:r>
      <w:r>
        <w:t>Etwas umfangreicher ist das Druckfeld beim Buchdruck:</w:t>
      </w:r>
    </w:p>
    <w:p w:rsidR="00E56DEA" w:rsidRDefault="00E56DEA" w:rsidP="00E56DEA">
      <w:r>
        <w:t>Schließlich geht es nicht nur darum, stets das Gesamtmanus</w:t>
      </w:r>
      <w:r>
        <w:t>k</w:t>
      </w:r>
      <w:r>
        <w:t>ript auszudrucken, sondern auch einzelne Lagen, die, aus we</w:t>
      </w:r>
      <w:r>
        <w:t>l</w:t>
      </w:r>
      <w:r>
        <w:t>chem Grund auch immer, bei einem etwaigen Gesamtdruck vorher misslungen sind. Bei jedem Rechtsklick auf eines der Felder erhalten Sie genaue Auskunft darüber, um welche Seiten es sich handelt und wie viele Blatt Papier Sie bei einer bestim</w:t>
      </w:r>
      <w:r>
        <w:t>m</w:t>
      </w:r>
      <w:r>
        <w:t>ten Kopienzahl benötigen.</w:t>
      </w:r>
    </w:p>
    <w:p w:rsidR="00E56DEA" w:rsidRDefault="00E56DEA" w:rsidP="00E56DEA">
      <w:r>
        <w:t>Beim Rechtsklick auf „Drucken“ erhalten Sie – sowohl beim Buch- wie beim Heftchendruck – eine Zusammenfassung aller Informationen, die Sie für den Druck benötigen.</w:t>
      </w:r>
    </w:p>
    <w:p w:rsidR="00E56DEA" w:rsidRDefault="00E56DEA" w:rsidP="00E56DEA">
      <w:pPr>
        <w:pStyle w:val="berschrift1"/>
        <w:rPr>
          <w:kern w:val="0"/>
        </w:rPr>
      </w:pPr>
      <w:r>
        <w:rPr>
          <w:kern w:val="0"/>
        </w:rPr>
        <w:t>Zusammenarbeit mit Druckern</w:t>
      </w:r>
    </w:p>
    <w:p w:rsidR="00E56DEA" w:rsidRDefault="00E56DEA" w:rsidP="00E56DEA">
      <w:r>
        <w:t>Mehr als allgemeine Hinweise sind hier nicht möglich. Je nac</w:t>
      </w:r>
      <w:r>
        <w:t>h</w:t>
      </w:r>
      <w:r>
        <w:t xml:space="preserve">dem ob es sich um Laser- oder Tintenstrahldrucker handelt, ob Sie Word </w:t>
      </w:r>
      <w:r>
        <w:rPr>
          <w:sz w:val="20"/>
        </w:rPr>
        <w:t>2000</w:t>
      </w:r>
      <w:r>
        <w:t xml:space="preserve">, </w:t>
      </w:r>
      <w:r>
        <w:rPr>
          <w:sz w:val="20"/>
        </w:rPr>
        <w:t>2002</w:t>
      </w:r>
      <w:r>
        <w:t xml:space="preserve"> (XP), </w:t>
      </w:r>
      <w:r>
        <w:rPr>
          <w:sz w:val="20"/>
        </w:rPr>
        <w:t>2003</w:t>
      </w:r>
      <w:r>
        <w:t xml:space="preserve"> oder 2007 benutzen, ist die Reaktion auf den </w:t>
      </w:r>
      <w:r>
        <w:rPr>
          <w:i/>
        </w:rPr>
        <w:t>Druckeditor</w:t>
      </w:r>
      <w:r>
        <w:t>, genauer: auf den Druck von zwei Seiten auf einem Blatt, anders. Hier sind Experimente unb</w:t>
      </w:r>
      <w:r>
        <w:t>e</w:t>
      </w:r>
      <w:r>
        <w:t xml:space="preserve">dingt notwendig. </w:t>
      </w:r>
    </w:p>
    <w:p w:rsidR="00E56DEA" w:rsidRDefault="00E56DEA" w:rsidP="00E56DEA">
      <w:r>
        <w:t xml:space="preserve">Erfahrungsgemäß hat Word </w:t>
      </w:r>
      <w:r>
        <w:rPr>
          <w:sz w:val="20"/>
        </w:rPr>
        <w:t>2000</w:t>
      </w:r>
      <w:r>
        <w:t xml:space="preserve"> mit der Option des Querfo</w:t>
      </w:r>
      <w:r>
        <w:t>r</w:t>
      </w:r>
      <w:r>
        <w:t>mats (in Zusammenspiel mit neueren Laserdruckern) die mei</w:t>
      </w:r>
      <w:r>
        <w:t>s</w:t>
      </w:r>
      <w:r>
        <w:t xml:space="preserve">ten Schwierigkeiten. Der Ausdruck auf Tintenstrahldruckern verläuft im Allgemeinen problemlos. Sie begnügen sich meist mit dem Wiedereinlegen des Packens </w:t>
      </w:r>
      <w:r>
        <w:rPr>
          <w:i/>
        </w:rPr>
        <w:t>genau so wie er vor Ihnen liegt (auch beim Querformat !)</w:t>
      </w:r>
      <w:r>
        <w:t>. Dort muss man am Ende des Vorgangs den Packen allerdings oft umzählen. Ebenfalls u</w:t>
      </w:r>
      <w:r>
        <w:t>m</w:t>
      </w:r>
      <w:r>
        <w:t>zählen muss man meist bei einem Durchlauf durch einen Dr</w:t>
      </w:r>
      <w:r>
        <w:t>u</w:t>
      </w:r>
      <w:r>
        <w:t>cker ohne Umlenkrollen. Bei anderen muss man den Stoß u</w:t>
      </w:r>
      <w:r>
        <w:t>m</w:t>
      </w:r>
      <w:r>
        <w:t xml:space="preserve">wenden und so wieder einlegen. Bei manchen Laserdruckern ist der Packen waagerecht um </w:t>
      </w:r>
      <w:r>
        <w:rPr>
          <w:sz w:val="20"/>
        </w:rPr>
        <w:t>180</w:t>
      </w:r>
      <w:r>
        <w:t xml:space="preserve"> ° zu drehen. </w:t>
      </w:r>
      <w:r>
        <w:rPr>
          <w:i/>
        </w:rPr>
        <w:t>Allgemeine Regeln gibt es leider nicht.</w:t>
      </w:r>
    </w:p>
    <w:p w:rsidR="00E56DEA" w:rsidRDefault="00E56DEA" w:rsidP="00E56DEA">
      <w:r>
        <w:t>Immer wieder kommt es auch vor, dass der Drucker ein Blatt zu viel greift oder zwei halb und halb übereinander legt. Während es fast unmöglich ist, die dann verdorbenen Blätter einzeln zu rekonstruieren und neu auszudrucken, kann man hier wenig</w:t>
      </w:r>
      <w:r>
        <w:t>s</w:t>
      </w:r>
      <w:r>
        <w:t xml:space="preserve">tens die nicht gelungene Lage (also maximal </w:t>
      </w:r>
      <w:r>
        <w:rPr>
          <w:sz w:val="20"/>
        </w:rPr>
        <w:t>8</w:t>
      </w:r>
      <w:r>
        <w:t xml:space="preserve"> Blätter) neu ausgeben. Dafür ist die Möglichkeit vor allem gedacht, einzelne Lagen gesondert auszudrucken.</w:t>
      </w:r>
    </w:p>
    <w:p w:rsidR="00E56DEA" w:rsidRDefault="00E56DEA" w:rsidP="00E56DEA"/>
    <w:p w:rsidR="00E56DEA" w:rsidRDefault="00E56DEA" w:rsidP="00E56DEA">
      <w:pPr>
        <w:pStyle w:val="berschrift1"/>
        <w:rPr>
          <w:kern w:val="0"/>
        </w:rPr>
      </w:pPr>
      <w:r>
        <w:rPr>
          <w:rFonts w:cs="Arial"/>
          <w:bCs/>
          <w:i w:val="0"/>
          <w:szCs w:val="32"/>
        </w:rPr>
        <w:br w:type="page"/>
      </w:r>
      <w:r>
        <w:rPr>
          <w:kern w:val="0"/>
        </w:rPr>
        <w:t>Tipps und Tricks</w:t>
      </w:r>
    </w:p>
    <w:p w:rsidR="00E56DEA" w:rsidRDefault="00E56DEA" w:rsidP="00E56DEA">
      <w:r>
        <w:t xml:space="preserve">Die Möglichkeit, ein Querformat mit Falz oben auszudrucken eröffnet einige zusätzliche Möglichkeiten. Sie brauchen ja nur das gekniffte Blatt (oder die Blätter) um </w:t>
      </w:r>
      <w:r>
        <w:rPr>
          <w:sz w:val="20"/>
        </w:rPr>
        <w:t>90</w:t>
      </w:r>
      <w:r>
        <w:t xml:space="preserve"> Grad nach links zu drehen und haben ein Hochformat, das mit der Binderichtung bedruckt ist. Auf solchen Seiten kann man Tabellen oder Graf</w:t>
      </w:r>
      <w:r>
        <w:t>i</w:t>
      </w:r>
      <w:r>
        <w:t>ken unterbringen und dann in ein im Übrigen hochformatiges Heft oder Buch einbinden. Dabei sollte man den Einschub u</w:t>
      </w:r>
      <w:r>
        <w:t>n</w:t>
      </w:r>
      <w:r>
        <w:t xml:space="preserve">paginiert lassen und stattdessen nur die Unterschriften (Tabelle </w:t>
      </w:r>
      <w:r>
        <w:rPr>
          <w:sz w:val="20"/>
        </w:rPr>
        <w:t>3</w:t>
      </w:r>
      <w:r>
        <w:t>a, Tafel I) anbringen. Früher wurden Bücher – um teures Kunstdruckpapier zu sparen – sehr oft so gebunden, in der G</w:t>
      </w:r>
      <w:r>
        <w:t>e</w:t>
      </w:r>
      <w:r>
        <w:t>genwart findet man es etwas seltener. Allerdings müssen Sie dann den Druck schon recht genau planen, doch das ist bei e</w:t>
      </w:r>
      <w:r>
        <w:t>i</w:t>
      </w:r>
      <w:r>
        <w:t>nem Projekt, das derartige Einschübe benötigt, eh selbstve</w:t>
      </w:r>
      <w:r>
        <w:t>r</w:t>
      </w:r>
      <w:r>
        <w:t>ständlich.</w:t>
      </w:r>
    </w:p>
    <w:tbl>
      <w:tblPr>
        <w:tblpPr w:leftFromText="142" w:rightFromText="142" w:vertAnchor="text" w:horzAnchor="margin" w:tblpX="1" w:tblpY="857"/>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70" w:type="dxa"/>
          <w:right w:w="70" w:type="dxa"/>
        </w:tblCellMar>
        <w:tblLook w:val="01E0"/>
      </w:tblPr>
      <w:tblGrid>
        <w:gridCol w:w="1112"/>
      </w:tblGrid>
      <w:tr w:rsidR="00E56DEA" w:rsidTr="00E56DEA">
        <w:trPr>
          <w:cantSplit/>
          <w:trHeight w:val="1437"/>
        </w:trPr>
        <w:tc>
          <w:tcPr>
            <w:tcW w:w="1112" w:type="dxa"/>
            <w:tcBorders>
              <w:top w:val="single" w:sz="4" w:space="0" w:color="auto"/>
              <w:left w:val="single" w:sz="4" w:space="0" w:color="auto"/>
              <w:bottom w:val="single" w:sz="4" w:space="0" w:color="auto"/>
              <w:right w:val="single" w:sz="4" w:space="0" w:color="auto"/>
            </w:tcBorders>
            <w:textDirection w:val="btLr"/>
            <w:vAlign w:val="center"/>
            <w:hideMark/>
          </w:tcPr>
          <w:p w:rsidR="00E56DEA" w:rsidRDefault="00E56DEA">
            <w:pPr>
              <w:ind w:left="113" w:right="113"/>
              <w:jc w:val="center"/>
            </w:pPr>
            <w:r>
              <w:t>Alle Neune</w:t>
            </w:r>
          </w:p>
        </w:tc>
      </w:tr>
    </w:tbl>
    <w:p w:rsidR="00E56DEA" w:rsidRDefault="00E56DEA" w:rsidP="00E56DEA">
      <w:r>
        <w:t>Es gibt noch weitere Möglichkeiten, Text sozusagen quer li</w:t>
      </w:r>
      <w:r>
        <w:t>e</w:t>
      </w:r>
      <w:r>
        <w:t xml:space="preserve">gend herzustellen. Eine führt über </w:t>
      </w:r>
      <w:r>
        <w:rPr>
          <w:i/>
        </w:rPr>
        <w:t>Word Art</w:t>
      </w:r>
      <w:r>
        <w:t>. Dort kann man Schrift durchaus so formatieren, dass sie dem Original en</w:t>
      </w:r>
      <w:r>
        <w:t>t</w:t>
      </w:r>
      <w:r>
        <w:t xml:space="preserve">spricht. Dieser Text ist dann in Word drehbar ! Sie können ihn also auch um </w:t>
      </w:r>
      <w:r>
        <w:rPr>
          <w:sz w:val="20"/>
        </w:rPr>
        <w:t>90</w:t>
      </w:r>
      <w:r>
        <w:t xml:space="preserve"> Grad drehen und so in ein hochformatiges Heft oder Buch einf</w:t>
      </w:r>
      <w:r>
        <w:t>ü</w:t>
      </w:r>
      <w:r>
        <w:t>gen. Eine dritte Möglichkeit bieten Tabellen, deren Textausrichtung verstellt werden kann (s. nebenstehendes Beispiel „Alle Neune“, das nur eine einzige Tabellenzelle verwendet, die man bei Bedarf über eine ganze Seite ziehen kann). Und viertens gibt es auch noch Textfelder, die man drehen kann …</w:t>
      </w:r>
    </w:p>
    <w:p w:rsidR="00E56DEA" w:rsidRDefault="00E56DEA" w:rsidP="00E56DEA">
      <w:r>
        <w:t>Und das wäre es schon. Noch ein Tipp: Falzen Sie die bedruc</w:t>
      </w:r>
      <w:r>
        <w:t>k</w:t>
      </w:r>
      <w:r>
        <w:t>ten Papierbögen (möglichst mit einem Falzbein) bevor Sie sie ineinander legen !</w:t>
      </w:r>
    </w:p>
    <w:p w:rsidR="00E56DEA" w:rsidRDefault="00E56DEA" w:rsidP="00E56DEA">
      <w:pPr>
        <w:spacing w:before="240"/>
        <w:jc w:val="center"/>
      </w:pPr>
      <w:r>
        <w:t xml:space="preserve">Viel Freude bei der Arbeit mit dem </w:t>
      </w:r>
      <w:r>
        <w:rPr>
          <w:i/>
        </w:rPr>
        <w:t>Druckeditor</w:t>
      </w:r>
    </w:p>
    <w:p w:rsidR="00E56DEA" w:rsidRDefault="00E56DEA" w:rsidP="00E56DEA"/>
    <w:p w:rsidR="00E56DEA" w:rsidRDefault="00E56DEA" w:rsidP="00E56DEA"/>
    <w:p w:rsidR="00E56DEA" w:rsidRDefault="00E56DEA" w:rsidP="00E56DEA"/>
    <w:p w:rsidR="00E56DEA" w:rsidRDefault="00E56DEA" w:rsidP="00E56DEA"/>
    <w:p w:rsidR="00E56DEA" w:rsidRDefault="00E56DEA" w:rsidP="00E56DEA"/>
    <w:p w:rsidR="00E56DEA" w:rsidRDefault="00E56DEA" w:rsidP="00E56DEA"/>
    <w:p w:rsidR="00E56DEA" w:rsidRDefault="00E56DEA" w:rsidP="00E56DEA"/>
    <w:p w:rsidR="00E56DEA" w:rsidRDefault="00E56DEA" w:rsidP="00E56DEA"/>
    <w:p w:rsidR="00E56DEA" w:rsidRDefault="00E56DEA" w:rsidP="00E56DEA"/>
    <w:p w:rsidR="00E56DEA" w:rsidRDefault="00E56DEA" w:rsidP="00E56DEA"/>
    <w:p w:rsidR="00E56DEA" w:rsidRDefault="00E56DEA" w:rsidP="00E56DEA"/>
    <w:p w:rsidR="00E56DEA" w:rsidRDefault="00E56DEA" w:rsidP="00E56DEA"/>
    <w:p w:rsidR="00E56DEA" w:rsidRDefault="00E56DEA" w:rsidP="00E56DEA"/>
    <w:p w:rsidR="00E56DEA" w:rsidRDefault="00E56DEA" w:rsidP="00E56DEA"/>
    <w:p w:rsidR="00E56DEA" w:rsidRDefault="00E56DEA" w:rsidP="00E56DEA"/>
    <w:p w:rsidR="00E56DEA" w:rsidRDefault="00E56DEA" w:rsidP="00E56DEA"/>
    <w:p w:rsidR="00E56DEA" w:rsidRDefault="00E56DEA" w:rsidP="00E56DEA"/>
    <w:p w:rsidR="00E56DEA" w:rsidRDefault="00E56DEA" w:rsidP="00E56DEA"/>
    <w:p w:rsidR="00E56DEA" w:rsidRDefault="00E56DEA" w:rsidP="00E56DEA"/>
    <w:p w:rsidR="00E56DEA" w:rsidRDefault="00E56DEA" w:rsidP="00E56DEA"/>
    <w:p w:rsidR="00E56DEA" w:rsidRDefault="00E56DEA" w:rsidP="00E56DEA"/>
    <w:p w:rsidR="00E56DEA" w:rsidRDefault="00E56DEA" w:rsidP="00E56DEA"/>
    <w:p w:rsidR="00E56DEA" w:rsidRDefault="00E56DEA" w:rsidP="00E56DEA"/>
    <w:p w:rsidR="00E56DEA" w:rsidRDefault="00E56DEA" w:rsidP="00E56DEA"/>
    <w:p w:rsidR="00E56DEA" w:rsidRDefault="00E56DEA" w:rsidP="00E56DEA"/>
    <w:p w:rsidR="00E56DEA" w:rsidRDefault="00E56DEA" w:rsidP="00E56DEA"/>
    <w:p w:rsidR="00E56DEA" w:rsidRDefault="00E56DEA" w:rsidP="00E56DEA"/>
    <w:p w:rsidR="00E56DEA" w:rsidRDefault="00E56DEA" w:rsidP="00E56DEA"/>
    <w:p w:rsidR="00E56DEA" w:rsidRDefault="00E56DEA" w:rsidP="00E56DEA"/>
    <w:p w:rsidR="00E56DEA" w:rsidRDefault="00E56DEA" w:rsidP="00E56DEA"/>
    <w:p w:rsidR="00E56DEA" w:rsidRDefault="00E56DEA" w:rsidP="00E56DEA"/>
    <w:p w:rsidR="00E56DEA" w:rsidRDefault="00E56DEA" w:rsidP="00E56DEA"/>
    <w:p w:rsidR="00820CBA" w:rsidRDefault="00E56DEA" w:rsidP="00E56DEA">
      <w:pPr>
        <w:spacing w:line="240" w:lineRule="auto"/>
        <w:jc w:val="left"/>
      </w:pPr>
      <w:r>
        <w:pict>
          <v:rect id="_x0000_s1035" style="position:absolute;margin-left:-39.15pt;margin-top:506.75pt;width:63.6pt;height:55.25pt;z-index:251658240;mso-position-vertical-relative:page" stroked="f">
            <w10:wrap anchory="page"/>
          </v:rect>
        </w:pict>
      </w:r>
      <w:r>
        <w:rPr>
          <w:sz w:val="12"/>
          <w:szCs w:val="12"/>
        </w:rPr>
        <w:t xml:space="preserve">© Hans-Georg Soldat • Sakrower Kirchweg 74 b • 14089 Berlin • </w:t>
      </w:r>
      <w:r>
        <w:rPr>
          <w:rFonts w:eastAsia="Batang"/>
          <w:sz w:val="12"/>
          <w:szCs w:val="12"/>
        </w:rPr>
        <w:t xml:space="preserve">eMail: </w:t>
      </w:r>
      <w:hyperlink r:id="rId14" w:tooltip="eMail schreiben" w:history="1">
        <w:r>
          <w:rPr>
            <w:rStyle w:val="Hyperlink"/>
            <w:rFonts w:eastAsia="Batang"/>
            <w:sz w:val="12"/>
            <w:szCs w:val="12"/>
          </w:rPr>
          <w:t>post@ligaturix.de</w:t>
        </w:r>
      </w:hyperlink>
    </w:p>
    <w:sectPr w:rsidR="00820CBA" w:rsidSect="003B16F6">
      <w:footerReference w:type="even" r:id="rId15"/>
      <w:footerReference w:type="default" r:id="rId16"/>
      <w:pgSz w:w="8392" w:h="11907" w:code="11"/>
      <w:pgMar w:top="1134" w:right="1837" w:bottom="1837" w:left="1134" w:header="737" w:footer="1474" w:gutter="0"/>
      <w:pgNumType w:start="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56F49" w:rsidRDefault="00B56F49">
      <w:pPr>
        <w:spacing w:line="240" w:lineRule="auto"/>
      </w:pPr>
      <w:r>
        <w:separator/>
      </w:r>
    </w:p>
  </w:endnote>
  <w:endnote w:type="continuationSeparator" w:id="1">
    <w:p w:rsidR="00B56F49" w:rsidRDefault="00B56F49">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227A" w:rsidRDefault="003B16F6">
    <w:pPr>
      <w:pStyle w:val="Fuzeile"/>
    </w:pPr>
    <w:r>
      <w:rPr>
        <w:rStyle w:val="Seitenzahl"/>
      </w:rPr>
      <w:fldChar w:fldCharType="begin"/>
    </w:r>
    <w:r w:rsidR="00B0227A">
      <w:rPr>
        <w:rStyle w:val="Seitenzahl"/>
      </w:rPr>
      <w:instrText xml:space="preserve"> PAGE </w:instrText>
    </w:r>
    <w:r>
      <w:rPr>
        <w:rStyle w:val="Seitenzahl"/>
      </w:rPr>
      <w:fldChar w:fldCharType="separate"/>
    </w:r>
    <w:r w:rsidR="0037410E">
      <w:rPr>
        <w:rStyle w:val="Seitenzahl"/>
        <w:noProof/>
      </w:rPr>
      <w:t>20</w:t>
    </w:r>
    <w:r>
      <w:rPr>
        <w:rStyle w:val="Seitenzahl"/>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227A" w:rsidRDefault="003B16F6">
    <w:pPr>
      <w:pStyle w:val="Fuzeile"/>
      <w:jc w:val="right"/>
    </w:pPr>
    <w:r>
      <w:rPr>
        <w:rStyle w:val="Seitenzahl"/>
      </w:rPr>
      <w:fldChar w:fldCharType="begin"/>
    </w:r>
    <w:r w:rsidR="00B0227A">
      <w:rPr>
        <w:rStyle w:val="Seitenzahl"/>
      </w:rPr>
      <w:instrText xml:space="preserve"> PAGE </w:instrText>
    </w:r>
    <w:r>
      <w:rPr>
        <w:rStyle w:val="Seitenzahl"/>
      </w:rPr>
      <w:fldChar w:fldCharType="separate"/>
    </w:r>
    <w:r w:rsidR="00B56F49">
      <w:rPr>
        <w:rStyle w:val="Seitenzahl"/>
        <w:noProof/>
      </w:rPr>
      <w:t>1</w:t>
    </w:r>
    <w:r>
      <w:rPr>
        <w:rStyle w:val="Seitenzahl"/>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56F49" w:rsidRDefault="00B56F49">
      <w:pPr>
        <w:spacing w:line="240" w:lineRule="auto"/>
      </w:pPr>
      <w:r>
        <w:separator/>
      </w:r>
    </w:p>
  </w:footnote>
  <w:footnote w:type="continuationSeparator" w:id="1">
    <w:p w:rsidR="00B56F49" w:rsidRDefault="00B56F49">
      <w:pPr>
        <w:spacing w:line="240" w:lineRule="auto"/>
      </w:pPr>
      <w:r>
        <w:continuationSeparator/>
      </w:r>
    </w:p>
  </w:footnote>
  <w:footnote w:id="2">
    <w:p w:rsidR="00E56DEA" w:rsidRDefault="00E56DEA" w:rsidP="00C22D4F">
      <w:pPr>
        <w:pStyle w:val="Funotentext"/>
      </w:pPr>
      <w:r>
        <w:rPr>
          <w:rStyle w:val="Funotenzeichen"/>
        </w:rPr>
        <w:footnoteRef/>
      </w:r>
      <w:r>
        <w:t xml:space="preserve"> Man kann natürlich </w:t>
      </w:r>
      <w:r w:rsidRPr="00C22D4F">
        <w:t>auch</w:t>
      </w:r>
      <w:r>
        <w:t xml:space="preserve"> zwei DIN A</w:t>
      </w:r>
      <w:r>
        <w:rPr>
          <w:sz w:val="15"/>
        </w:rPr>
        <w:t>6</w:t>
      </w:r>
      <w:r>
        <w:t>-Seiten auf ein A</w:t>
      </w:r>
      <w:r>
        <w:rPr>
          <w:sz w:val="15"/>
        </w:rPr>
        <w:t>5</w:t>
      </w:r>
      <w:r>
        <w:t>-Blatt drucken oder zwei A</w:t>
      </w:r>
      <w:r>
        <w:rPr>
          <w:sz w:val="15"/>
        </w:rPr>
        <w:t>4</w:t>
      </w:r>
      <w:r>
        <w:t>-Seiten auf einen A</w:t>
      </w:r>
      <w:r>
        <w:rPr>
          <w:sz w:val="15"/>
        </w:rPr>
        <w:t>3</w:t>
      </w:r>
      <w:r>
        <w:t>-Bogen – das hängt von den Gegebenheiten des einzelnen Benutzers ab. Die Möglichkeit, vier A</w:t>
      </w:r>
      <w:r>
        <w:rPr>
          <w:sz w:val="15"/>
        </w:rPr>
        <w:t>5</w:t>
      </w:r>
      <w:r>
        <w:t>-Seiten auf einen A</w:t>
      </w:r>
      <w:r>
        <w:rPr>
          <w:sz w:val="15"/>
        </w:rPr>
        <w:t>3</w:t>
      </w:r>
      <w:r>
        <w:t>-Bogen zu drucken, wurde allerdings nicht weiter verfolgt. Erst einmal hat nicht jeder einen A</w:t>
      </w:r>
      <w:r>
        <w:rPr>
          <w:sz w:val="15"/>
        </w:rPr>
        <w:t>3</w:t>
      </w:r>
      <w:r>
        <w:t xml:space="preserve">-Drucker und zum Anderen bedeutet das schließlich ein Auseinanderschneiden des Bogens und ein recht kompliziertes Zusammenlegen. </w:t>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64"/>
  <w:embedSystemFonts/>
  <w:mirrorMargins/>
  <w:attachedTemplate r:id="rId1"/>
  <w:stylePaneFormatFilter w:val="7B04"/>
  <w:defaultTabStop w:val="708"/>
  <w:autoHyphenation/>
  <w:hyphenationZone w:val="425"/>
  <w:evenAndOddHeaders/>
  <w:noPunctuationKerning/>
  <w:characterSpacingControl w:val="doNotCompress"/>
  <w:savePreviewPicture/>
  <w:footnotePr>
    <w:footnote w:id="0"/>
    <w:footnote w:id="1"/>
  </w:footnotePr>
  <w:endnotePr>
    <w:endnote w:id="0"/>
    <w:endnote w:id="1"/>
  </w:endnotePr>
  <w:compat/>
  <w:rsids>
    <w:rsidRoot w:val="00C22D4F"/>
    <w:rsid w:val="000613EB"/>
    <w:rsid w:val="00144398"/>
    <w:rsid w:val="001A3948"/>
    <w:rsid w:val="001C408A"/>
    <w:rsid w:val="00256677"/>
    <w:rsid w:val="002A6930"/>
    <w:rsid w:val="002C0044"/>
    <w:rsid w:val="00305DFA"/>
    <w:rsid w:val="003103CC"/>
    <w:rsid w:val="003541C1"/>
    <w:rsid w:val="0037410E"/>
    <w:rsid w:val="003B16F6"/>
    <w:rsid w:val="003E7460"/>
    <w:rsid w:val="0048502C"/>
    <w:rsid w:val="004B4C8D"/>
    <w:rsid w:val="004C6CFC"/>
    <w:rsid w:val="005038CA"/>
    <w:rsid w:val="00507FEE"/>
    <w:rsid w:val="00510FB9"/>
    <w:rsid w:val="00544547"/>
    <w:rsid w:val="005C7B32"/>
    <w:rsid w:val="005F50D5"/>
    <w:rsid w:val="00635C64"/>
    <w:rsid w:val="00646DBA"/>
    <w:rsid w:val="00655535"/>
    <w:rsid w:val="00671466"/>
    <w:rsid w:val="00695764"/>
    <w:rsid w:val="006A2754"/>
    <w:rsid w:val="006D52C4"/>
    <w:rsid w:val="006E19C2"/>
    <w:rsid w:val="00700F5D"/>
    <w:rsid w:val="00711DD9"/>
    <w:rsid w:val="007276C3"/>
    <w:rsid w:val="0072793A"/>
    <w:rsid w:val="007551DD"/>
    <w:rsid w:val="0075778F"/>
    <w:rsid w:val="00820CBA"/>
    <w:rsid w:val="00831DE9"/>
    <w:rsid w:val="0083495A"/>
    <w:rsid w:val="0085145F"/>
    <w:rsid w:val="00875DEB"/>
    <w:rsid w:val="008D2909"/>
    <w:rsid w:val="008F4856"/>
    <w:rsid w:val="009130EF"/>
    <w:rsid w:val="0092412F"/>
    <w:rsid w:val="00944ACE"/>
    <w:rsid w:val="009B175D"/>
    <w:rsid w:val="00A375C2"/>
    <w:rsid w:val="00A40C12"/>
    <w:rsid w:val="00A459AD"/>
    <w:rsid w:val="00A51491"/>
    <w:rsid w:val="00A63632"/>
    <w:rsid w:val="00AB5133"/>
    <w:rsid w:val="00AD672F"/>
    <w:rsid w:val="00AF0BD3"/>
    <w:rsid w:val="00AF16FE"/>
    <w:rsid w:val="00AF6A74"/>
    <w:rsid w:val="00B0227A"/>
    <w:rsid w:val="00B1356A"/>
    <w:rsid w:val="00B17E92"/>
    <w:rsid w:val="00B56F49"/>
    <w:rsid w:val="00BB53C9"/>
    <w:rsid w:val="00C22D4F"/>
    <w:rsid w:val="00CD38DF"/>
    <w:rsid w:val="00CE6F7F"/>
    <w:rsid w:val="00D07655"/>
    <w:rsid w:val="00D74468"/>
    <w:rsid w:val="00D77518"/>
    <w:rsid w:val="00DF08D7"/>
    <w:rsid w:val="00E56DEA"/>
    <w:rsid w:val="00EC082D"/>
    <w:rsid w:val="00F515EC"/>
    <w:rsid w:val="00F9088B"/>
    <w:rsid w:val="00FD2E88"/>
  </w:rsids>
  <m:mathPr>
    <m:mathFont m:val="Cambria Math"/>
    <m:brkBin m:val="before"/>
    <m:brkBinSub m:val="--"/>
    <m:smallFrac m:val="off"/>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colormenu v:ext="edit" shadow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de-DE" w:eastAsia="de-D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caption" w:semiHidden="0" w:uiPriority="0" w:unhideWhenUsed="0"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C22D4F"/>
    <w:pPr>
      <w:spacing w:line="270" w:lineRule="exact"/>
      <w:jc w:val="both"/>
    </w:pPr>
    <w:rPr>
      <w:sz w:val="21"/>
      <w:szCs w:val="24"/>
    </w:rPr>
  </w:style>
  <w:style w:type="paragraph" w:styleId="berschrift1">
    <w:name w:val="heading 1"/>
    <w:basedOn w:val="Standard"/>
    <w:next w:val="Standard"/>
    <w:link w:val="berschrift1Zchn"/>
    <w:qFormat/>
    <w:rsid w:val="00C22D4F"/>
    <w:pPr>
      <w:keepNext/>
      <w:spacing w:before="160" w:after="100" w:line="280" w:lineRule="exact"/>
      <w:jc w:val="left"/>
      <w:outlineLvl w:val="0"/>
    </w:pPr>
    <w:rPr>
      <w:i/>
      <w:noProof/>
      <w:color w:val="808080"/>
      <w:spacing w:val="-6"/>
      <w:w w:val="98"/>
      <w:kern w:val="28"/>
      <w:sz w:val="28"/>
      <w:szCs w:val="20"/>
      <w:lang w:eastAsia="en-US"/>
    </w:rPr>
  </w:style>
  <w:style w:type="paragraph" w:styleId="berschrift2">
    <w:name w:val="heading 2"/>
    <w:basedOn w:val="Standard"/>
    <w:next w:val="Standard"/>
    <w:link w:val="berschrift2Zchn"/>
    <w:qFormat/>
    <w:rsid w:val="00C22D4F"/>
    <w:pPr>
      <w:keepNext/>
      <w:spacing w:before="120" w:after="60" w:line="240" w:lineRule="auto"/>
      <w:outlineLvl w:val="1"/>
    </w:pPr>
    <w:rPr>
      <w:i/>
      <w:color w:val="808080"/>
      <w:sz w:val="22"/>
    </w:rPr>
  </w:style>
  <w:style w:type="paragraph" w:styleId="berschrift3">
    <w:name w:val="heading 3"/>
    <w:basedOn w:val="Standard"/>
    <w:next w:val="Standard"/>
    <w:link w:val="berschrift3Zchn"/>
    <w:qFormat/>
    <w:rsid w:val="00C22D4F"/>
    <w:pPr>
      <w:keepNext/>
      <w:spacing w:before="80" w:after="110" w:line="210" w:lineRule="exact"/>
      <w:outlineLvl w:val="2"/>
    </w:pPr>
    <w:rPr>
      <w:b/>
      <w:color w:val="808080"/>
      <w:spacing w:val="-6"/>
    </w:rPr>
  </w:style>
  <w:style w:type="paragraph" w:styleId="berschrift4">
    <w:name w:val="heading 4"/>
    <w:basedOn w:val="Standard"/>
    <w:next w:val="Standard"/>
    <w:qFormat/>
    <w:rsid w:val="003B16F6"/>
    <w:pPr>
      <w:keepNext/>
      <w:spacing w:before="240" w:after="60"/>
      <w:jc w:val="left"/>
      <w:outlineLvl w:val="3"/>
    </w:pPr>
    <w:rPr>
      <w:rFonts w:ascii="Arial" w:hAnsi="Arial"/>
      <w:color w:val="808080"/>
      <w:sz w:val="26"/>
    </w:rPr>
  </w:style>
  <w:style w:type="paragraph" w:styleId="berschrift5">
    <w:name w:val="heading 5"/>
    <w:basedOn w:val="Standard"/>
    <w:next w:val="Standard"/>
    <w:qFormat/>
    <w:rsid w:val="003B16F6"/>
    <w:pPr>
      <w:spacing w:before="240" w:after="60"/>
      <w:outlineLvl w:val="4"/>
    </w:pPr>
    <w:rPr>
      <w:b/>
      <w:bCs/>
      <w:i/>
      <w:iCs/>
      <w:sz w:val="26"/>
      <w:szCs w:val="26"/>
    </w:rPr>
  </w:style>
  <w:style w:type="paragraph" w:styleId="berschrift6">
    <w:name w:val="heading 6"/>
    <w:basedOn w:val="Standard"/>
    <w:next w:val="Standard"/>
    <w:qFormat/>
    <w:rsid w:val="003B16F6"/>
    <w:pPr>
      <w:spacing w:before="240" w:after="60"/>
      <w:outlineLvl w:val="5"/>
    </w:pPr>
    <w:rPr>
      <w:b/>
      <w:bCs/>
      <w:szCs w:val="22"/>
    </w:rPr>
  </w:style>
  <w:style w:type="paragraph" w:styleId="berschrift7">
    <w:name w:val="heading 7"/>
    <w:basedOn w:val="Standard"/>
    <w:next w:val="Standard"/>
    <w:qFormat/>
    <w:rsid w:val="003B16F6"/>
    <w:pPr>
      <w:spacing w:before="240" w:after="60"/>
      <w:outlineLvl w:val="6"/>
    </w:pPr>
  </w:style>
  <w:style w:type="paragraph" w:styleId="berschrift8">
    <w:name w:val="heading 8"/>
    <w:basedOn w:val="Standard"/>
    <w:next w:val="Standard"/>
    <w:qFormat/>
    <w:rsid w:val="003B16F6"/>
    <w:pPr>
      <w:spacing w:before="240" w:after="60"/>
      <w:outlineLvl w:val="7"/>
    </w:pPr>
    <w:rPr>
      <w:i/>
      <w:iCs/>
    </w:rPr>
  </w:style>
  <w:style w:type="paragraph" w:styleId="berschrift9">
    <w:name w:val="heading 9"/>
    <w:basedOn w:val="Standard"/>
    <w:next w:val="Standard"/>
    <w:qFormat/>
    <w:rsid w:val="003B16F6"/>
    <w:pPr>
      <w:spacing w:before="240" w:after="60"/>
      <w:outlineLvl w:val="8"/>
    </w:pPr>
    <w:rPr>
      <w:rFonts w:ascii="Arial" w:hAnsi="Arial" w:cs="Arial"/>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3B16F6"/>
    <w:pPr>
      <w:tabs>
        <w:tab w:val="center" w:pos="4536"/>
        <w:tab w:val="right" w:pos="9072"/>
      </w:tabs>
    </w:pPr>
  </w:style>
  <w:style w:type="paragraph" w:styleId="Fuzeile">
    <w:name w:val="footer"/>
    <w:basedOn w:val="Standard"/>
    <w:rsid w:val="003B16F6"/>
    <w:pPr>
      <w:tabs>
        <w:tab w:val="center" w:pos="4536"/>
        <w:tab w:val="right" w:pos="9072"/>
      </w:tabs>
    </w:pPr>
  </w:style>
  <w:style w:type="character" w:styleId="Seitenzahl">
    <w:name w:val="page number"/>
    <w:basedOn w:val="Absatz-Standardschriftart"/>
    <w:rsid w:val="003B16F6"/>
  </w:style>
  <w:style w:type="paragraph" w:styleId="Beschriftung">
    <w:name w:val="caption"/>
    <w:basedOn w:val="Standard"/>
    <w:next w:val="Standard"/>
    <w:qFormat/>
    <w:rsid w:val="00A459AD"/>
    <w:pPr>
      <w:spacing w:line="240" w:lineRule="auto"/>
      <w:jc w:val="left"/>
    </w:pPr>
    <w:rPr>
      <w:bCs/>
      <w:sz w:val="18"/>
    </w:rPr>
  </w:style>
  <w:style w:type="character" w:customStyle="1" w:styleId="berschrift1Zchn">
    <w:name w:val="Überschrift 1 Zchn"/>
    <w:basedOn w:val="Absatz-Standardschriftart"/>
    <w:link w:val="berschrift1"/>
    <w:rsid w:val="00C22D4F"/>
    <w:rPr>
      <w:i/>
      <w:noProof/>
      <w:color w:val="808080"/>
      <w:spacing w:val="-6"/>
      <w:w w:val="98"/>
      <w:kern w:val="28"/>
      <w:sz w:val="28"/>
      <w:lang w:eastAsia="en-US"/>
    </w:rPr>
  </w:style>
  <w:style w:type="character" w:customStyle="1" w:styleId="berschrift2Zchn">
    <w:name w:val="Überschrift 2 Zchn"/>
    <w:basedOn w:val="Absatz-Standardschriftart"/>
    <w:link w:val="berschrift2"/>
    <w:rsid w:val="00C22D4F"/>
    <w:rPr>
      <w:i/>
      <w:color w:val="808080"/>
      <w:sz w:val="22"/>
      <w:szCs w:val="24"/>
    </w:rPr>
  </w:style>
  <w:style w:type="character" w:customStyle="1" w:styleId="berschrift3Zchn">
    <w:name w:val="Überschrift 3 Zchn"/>
    <w:basedOn w:val="Absatz-Standardschriftart"/>
    <w:link w:val="berschrift3"/>
    <w:rsid w:val="00C22D4F"/>
    <w:rPr>
      <w:b/>
      <w:color w:val="808080"/>
      <w:spacing w:val="-6"/>
      <w:sz w:val="21"/>
      <w:szCs w:val="24"/>
    </w:rPr>
  </w:style>
  <w:style w:type="character" w:styleId="Hyperlink">
    <w:name w:val="Hyperlink"/>
    <w:basedOn w:val="Absatz-Standardschriftart"/>
    <w:semiHidden/>
    <w:unhideWhenUsed/>
    <w:rsid w:val="00E56DEA"/>
    <w:rPr>
      <w:strike w:val="0"/>
      <w:dstrike w:val="0"/>
      <w:color w:val="auto"/>
      <w:u w:val="none"/>
      <w:effect w:val="none"/>
    </w:rPr>
  </w:style>
  <w:style w:type="paragraph" w:styleId="Funotentext">
    <w:name w:val="footnote text"/>
    <w:basedOn w:val="Standard"/>
    <w:link w:val="FunotentextZchn"/>
    <w:unhideWhenUsed/>
    <w:qFormat/>
    <w:rsid w:val="00E56DEA"/>
    <w:pPr>
      <w:spacing w:line="240" w:lineRule="auto"/>
    </w:pPr>
    <w:rPr>
      <w:sz w:val="16"/>
      <w:szCs w:val="20"/>
    </w:rPr>
  </w:style>
  <w:style w:type="character" w:customStyle="1" w:styleId="FunotentextZchn">
    <w:name w:val="Fußnotentext Zchn"/>
    <w:basedOn w:val="Absatz-Standardschriftart"/>
    <w:link w:val="Funotentext"/>
    <w:rsid w:val="00E56DEA"/>
    <w:rPr>
      <w:sz w:val="16"/>
    </w:rPr>
  </w:style>
  <w:style w:type="character" w:styleId="Funotenzeichen">
    <w:name w:val="footnote reference"/>
    <w:basedOn w:val="Absatz-Standardschriftart"/>
    <w:semiHidden/>
    <w:unhideWhenUsed/>
    <w:rsid w:val="00E56DEA"/>
    <w:rPr>
      <w:vertAlign w:val="superscript"/>
    </w:rPr>
  </w:style>
  <w:style w:type="character" w:customStyle="1" w:styleId="berschrift3Char">
    <w:name w:val="Überschrift 3 Char"/>
    <w:basedOn w:val="Absatz-Standardschriftart"/>
    <w:rsid w:val="00E56DEA"/>
    <w:rPr>
      <w:rFonts w:ascii="Arial" w:hAnsi="Arial" w:cs="Arial" w:hint="default"/>
      <w:b/>
      <w:bCs/>
      <w:noProof w:val="0"/>
      <w:sz w:val="21"/>
      <w:szCs w:val="26"/>
      <w:lang w:val="de-DE" w:eastAsia="de-DE" w:bidi="ar-SA"/>
    </w:rPr>
  </w:style>
  <w:style w:type="character" w:customStyle="1" w:styleId="berschrift3Char1">
    <w:name w:val="Überschrift 3 Char1"/>
    <w:basedOn w:val="Absatz-Standardschriftart"/>
    <w:rsid w:val="00E56DEA"/>
    <w:rPr>
      <w:rFonts w:ascii="Arial" w:hAnsi="Arial" w:cs="Arial" w:hint="default"/>
      <w:b/>
      <w:bCs/>
      <w:noProof w:val="0"/>
      <w:sz w:val="21"/>
      <w:szCs w:val="26"/>
      <w:lang w:val="de-DE" w:eastAsia="de-DE" w:bidi="ar-SA"/>
    </w:rPr>
  </w:style>
</w:styles>
</file>

<file path=word/webSettings.xml><?xml version="1.0" encoding="utf-8"?>
<w:webSettings xmlns:r="http://schemas.openxmlformats.org/officeDocument/2006/relationships" xmlns:w="http://schemas.openxmlformats.org/wordprocessingml/2006/main">
  <w:divs>
    <w:div w:id="9004800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image" Target="media/image8.jpeg"/><Relationship Id="rId1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image" Target="media/image2.jpeg"/><Relationship Id="rId12" Type="http://schemas.openxmlformats.org/officeDocument/2006/relationships/image" Target="media/image7.jpeg"/><Relationship Id="rId17"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footer" Target="footer2.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image" Target="media/image6.jpeg"/><Relationship Id="rId5" Type="http://schemas.openxmlformats.org/officeDocument/2006/relationships/endnotes" Target="endnotes.xml"/><Relationship Id="rId15" Type="http://schemas.openxmlformats.org/officeDocument/2006/relationships/footer" Target="footer1.xml"/><Relationship Id="rId10" Type="http://schemas.openxmlformats.org/officeDocument/2006/relationships/image" Target="media/image5.jpeg"/><Relationship Id="rId4" Type="http://schemas.openxmlformats.org/officeDocument/2006/relationships/footnotes" Target="footnotes.xml"/><Relationship Id="rId9" Type="http://schemas.openxmlformats.org/officeDocument/2006/relationships/image" Target="media/image4.jpeg"/><Relationship Id="rId14" Type="http://schemas.openxmlformats.org/officeDocument/2006/relationships/hyperlink" Target="mailto:post@ligaturix.de"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Typo-Konstruktion\Ligaturix\Version%204.2.0\Druckeditor%202.4\Druckeditor.dotm"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Druckeditor.dotm</Template>
  <TotalTime>0</TotalTime>
  <Pages>20</Pages>
  <Words>2489</Words>
  <Characters>15683</Characters>
  <Application>Microsoft Office Word</Application>
  <DocSecurity>0</DocSecurity>
  <Lines>130</Lines>
  <Paragraphs>36</Paragraphs>
  <ScaleCrop>false</ScaleCrop>
  <HeadingPairs>
    <vt:vector size="4" baseType="variant">
      <vt:variant>
        <vt:lpstr>Titel</vt:lpstr>
      </vt:variant>
      <vt:variant>
        <vt:i4>1</vt:i4>
      </vt:variant>
      <vt:variant>
        <vt:lpstr>Überschriften</vt:lpstr>
      </vt:variant>
      <vt:variant>
        <vt:i4>19</vt:i4>
      </vt:variant>
    </vt:vector>
  </HeadingPairs>
  <TitlesOfParts>
    <vt:vector size="20" baseType="lpstr">
      <vt:lpstr/>
      <vt:lpstr>Allgemein</vt:lpstr>
      <vt:lpstr>Systemvoraussetzungen und Installation</vt:lpstr>
      <vt:lpstr>        Neu in der Version 2.4a</vt:lpstr>
      <vt:lpstr>Grundvoraussetzungen des Drucks</vt:lpstr>
      <vt:lpstr>Die Dialogfenster des Druckeditors</vt:lpstr>
      <vt:lpstr>Das Optionenfeld </vt:lpstr>
      <vt:lpstr>        Karteikarte „Allgemeine Einstellungen und Seitenfest-	 legungen“</vt:lpstr>
      <vt:lpstr>    Seite einrichten </vt:lpstr>
      <vt:lpstr>    Fehlende Seiten für den Druck</vt:lpstr>
      <vt:lpstr>    Text bereinigen</vt:lpstr>
      <vt:lpstr>    Dokument für Bearbeitungen sperren</vt:lpstr>
      <vt:lpstr>    Hochformat oder Querformat wählen</vt:lpstr>
      <vt:lpstr>        Karteikarte „Paginierung festlegen“</vt:lpstr>
      <vt:lpstr>        Karteikarte „Druckeigenschaften</vt:lpstr>
      <vt:lpstr>    Dicke der Lage festlegen</vt:lpstr>
      <vt:lpstr>    Text als Heft bzw. als Buch drucken</vt:lpstr>
      <vt:lpstr>Die Druckfenster</vt:lpstr>
      <vt:lpstr>Zusammenarbeit mit Druckern</vt:lpstr>
      <vt:lpstr>Tipps und Tricks</vt:lpstr>
    </vt:vector>
  </TitlesOfParts>
  <Company/>
  <LinksUpToDate>false</LinksUpToDate>
  <CharactersWithSpaces>18136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Hans-Georg</dc:creator>
  <cp:lastModifiedBy>Hans-Georg</cp:lastModifiedBy>
  <cp:revision>2</cp:revision>
  <dcterms:created xsi:type="dcterms:W3CDTF">2008-04-02T15:25:00Z</dcterms:created>
  <dcterms:modified xsi:type="dcterms:W3CDTF">2008-04-02T15:54:00Z</dcterms:modified>
</cp:coreProperties>
</file>